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72AD" w:rsidRPr="00C02DD8" w:rsidRDefault="00B472AD" w:rsidP="00B472AD">
      <w:pPr>
        <w:spacing w:after="0" w:line="240" w:lineRule="auto"/>
        <w:jc w:val="center"/>
        <w:rPr>
          <w:rFonts w:ascii="Arial" w:hAnsi="Arial" w:cs="Arial"/>
          <w:b/>
        </w:rPr>
      </w:pPr>
      <w:bookmarkStart w:id="0" w:name="_GoBack"/>
      <w:bookmarkEnd w:id="0"/>
      <w:r w:rsidRPr="00C02DD8">
        <w:rPr>
          <w:rFonts w:ascii="Arial" w:hAnsi="Arial" w:cs="Arial"/>
          <w:b/>
        </w:rPr>
        <w:t>ANEXO</w:t>
      </w:r>
      <w:r w:rsidR="00C02DD8" w:rsidRPr="00C02DD8">
        <w:rPr>
          <w:rFonts w:ascii="Arial" w:hAnsi="Arial" w:cs="Arial"/>
          <w:b/>
        </w:rPr>
        <w:t xml:space="preserve"> 2</w:t>
      </w:r>
    </w:p>
    <w:p w:rsidR="00B472AD" w:rsidRPr="00C02DD8" w:rsidRDefault="00B472AD" w:rsidP="00B472AD">
      <w:pPr>
        <w:spacing w:after="0" w:line="240" w:lineRule="auto"/>
        <w:jc w:val="center"/>
        <w:rPr>
          <w:rFonts w:ascii="Arial" w:hAnsi="Arial" w:cs="Arial"/>
          <w:b/>
        </w:rPr>
      </w:pPr>
    </w:p>
    <w:p w:rsidR="00B472AD" w:rsidRPr="00C02DD8" w:rsidRDefault="00B472AD" w:rsidP="00B472AD">
      <w:pPr>
        <w:spacing w:after="0" w:line="240" w:lineRule="auto"/>
        <w:jc w:val="both"/>
        <w:rPr>
          <w:rFonts w:ascii="Arial" w:hAnsi="Arial" w:cs="Arial"/>
        </w:rPr>
      </w:pPr>
      <w:r w:rsidRPr="00C02DD8">
        <w:rPr>
          <w:rFonts w:ascii="Arial" w:hAnsi="Arial" w:cs="Arial"/>
        </w:rPr>
        <w:t>Descripción de los controles de la norma ISO 27001:2013 para los riesgos de seguridad de la información.</w:t>
      </w:r>
    </w:p>
    <w:p w:rsidR="00B472AD" w:rsidRPr="00C02DD8" w:rsidRDefault="00B472AD" w:rsidP="00B472AD">
      <w:pPr>
        <w:spacing w:after="0" w:line="240" w:lineRule="auto"/>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7"/>
        <w:gridCol w:w="2867"/>
        <w:gridCol w:w="5289"/>
      </w:tblGrid>
      <w:tr w:rsidR="00B472AD" w:rsidRPr="00C02DD8" w:rsidTr="0088373F">
        <w:trPr>
          <w:trHeight w:val="330"/>
          <w:tblHeader/>
        </w:trPr>
        <w:tc>
          <w:tcPr>
            <w:tcW w:w="0" w:type="auto"/>
            <w:shd w:val="clear" w:color="auto" w:fill="auto"/>
            <w:vAlign w:val="center"/>
            <w:hideMark/>
          </w:tcPr>
          <w:p w:rsidR="00B472AD" w:rsidRPr="00C02DD8" w:rsidRDefault="00B472AD" w:rsidP="00B472AD">
            <w:pPr>
              <w:spacing w:after="0" w:line="240" w:lineRule="auto"/>
              <w:jc w:val="center"/>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NÚM.</w:t>
            </w:r>
          </w:p>
        </w:tc>
        <w:tc>
          <w:tcPr>
            <w:tcW w:w="2867" w:type="dxa"/>
            <w:shd w:val="clear" w:color="auto" w:fill="auto"/>
            <w:vAlign w:val="center"/>
            <w:hideMark/>
          </w:tcPr>
          <w:p w:rsidR="00B472AD" w:rsidRPr="00C02DD8" w:rsidRDefault="00B472AD" w:rsidP="00B472AD">
            <w:pPr>
              <w:spacing w:after="0" w:line="240" w:lineRule="auto"/>
              <w:jc w:val="center"/>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NOMBRE</w:t>
            </w:r>
          </w:p>
        </w:tc>
        <w:tc>
          <w:tcPr>
            <w:tcW w:w="5289" w:type="dxa"/>
            <w:shd w:val="clear" w:color="auto" w:fill="auto"/>
            <w:vAlign w:val="center"/>
            <w:hideMark/>
          </w:tcPr>
          <w:p w:rsidR="00B472AD" w:rsidRPr="00C02DD8" w:rsidRDefault="00B472AD" w:rsidP="00B472AD">
            <w:pPr>
              <w:spacing w:after="0" w:line="240" w:lineRule="auto"/>
              <w:jc w:val="center"/>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DESCRIPCIÓN</w:t>
            </w:r>
          </w:p>
        </w:tc>
      </w:tr>
      <w:tr w:rsidR="00B472AD" w:rsidRPr="00C02DD8" w:rsidTr="0088373F">
        <w:trPr>
          <w:trHeight w:val="330"/>
        </w:trPr>
        <w:tc>
          <w:tcPr>
            <w:tcW w:w="0" w:type="auto"/>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A.5.</w:t>
            </w:r>
          </w:p>
        </w:tc>
        <w:tc>
          <w:tcPr>
            <w:tcW w:w="2867" w:type="dxa"/>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POLITICAS DE LA SEGURIDAD DE LA INFORMACION.</w:t>
            </w:r>
          </w:p>
        </w:tc>
        <w:tc>
          <w:tcPr>
            <w:tcW w:w="5289" w:type="dxa"/>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 </w:t>
            </w:r>
          </w:p>
        </w:tc>
      </w:tr>
      <w:tr w:rsidR="00B472AD" w:rsidRPr="00C02DD8" w:rsidTr="0088373F">
        <w:trPr>
          <w:trHeight w:val="95"/>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A.5.1</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Orientación de la dirección para la gestión de la seguridad de la información.</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Brindar orientación y apoyo por parte de la dirección, para la</w:t>
            </w:r>
            <w:r w:rsidRPr="00C02DD8">
              <w:rPr>
                <w:rFonts w:ascii="Arial" w:eastAsia="Times New Roman" w:hAnsi="Arial" w:cs="Arial"/>
                <w:b/>
                <w:bCs/>
                <w:color w:val="000000"/>
                <w:sz w:val="16"/>
                <w:szCs w:val="16"/>
                <w:lang w:eastAsia="es-CO"/>
              </w:rPr>
              <w:br/>
              <w:t>seguridad de la información de acuerdo con los requisitos del negocio</w:t>
            </w:r>
            <w:r w:rsidRPr="00C02DD8">
              <w:rPr>
                <w:rFonts w:ascii="Arial" w:eastAsia="Times New Roman" w:hAnsi="Arial" w:cs="Arial"/>
                <w:b/>
                <w:bCs/>
                <w:color w:val="000000"/>
                <w:sz w:val="16"/>
                <w:szCs w:val="16"/>
                <w:lang w:eastAsia="es-CO"/>
              </w:rPr>
              <w:br/>
              <w:t>y con las leyes y reglamentos pertinentes.</w:t>
            </w:r>
          </w:p>
        </w:tc>
      </w:tr>
      <w:tr w:rsidR="00B472AD" w:rsidRPr="00C02DD8" w:rsidTr="0088373F">
        <w:trPr>
          <w:trHeight w:val="94"/>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A.5.1.1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 xml:space="preserve"> Política para la seguridad de la información.</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 definir un conjunto de políticas para la seguridad de la información, aprobada por la dirección, publicada y comunicada a los empleados y partes externas pertinentes.</w:t>
            </w:r>
          </w:p>
        </w:tc>
      </w:tr>
      <w:tr w:rsidR="00B472AD" w:rsidRPr="00C02DD8" w:rsidTr="0088373F">
        <w:trPr>
          <w:trHeight w:val="645"/>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A.5.1.2</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Revisión de las políticas para la seguridad de la información.</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La políticas de seguridad de información se deben revisar a intervalos planificados o si ocurren cambios significativos, para asegurar su conveniencia, adecuación y eficacia continúas.</w:t>
            </w:r>
          </w:p>
        </w:tc>
      </w:tr>
      <w:tr w:rsidR="00B472AD" w:rsidRPr="00C02DD8" w:rsidTr="0088373F">
        <w:trPr>
          <w:trHeight w:val="330"/>
        </w:trPr>
        <w:tc>
          <w:tcPr>
            <w:tcW w:w="0" w:type="auto"/>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 xml:space="preserve">A.6 </w:t>
            </w:r>
          </w:p>
        </w:tc>
        <w:tc>
          <w:tcPr>
            <w:tcW w:w="2867" w:type="dxa"/>
            <w:shd w:val="clear" w:color="000000" w:fill="9BC2E6"/>
            <w:noWrap/>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ORGANIZACIÓN DE LA SEGURIDAD DE LA INFORMACIÓN.</w:t>
            </w:r>
          </w:p>
        </w:tc>
        <w:tc>
          <w:tcPr>
            <w:tcW w:w="5289" w:type="dxa"/>
            <w:shd w:val="clear" w:color="000000" w:fill="9BC2E6"/>
            <w:noWrap/>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 </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A.6.1</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Organización Interna.</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Establecer un marco de referencia de gestión para iniciar y</w:t>
            </w:r>
            <w:r w:rsidRPr="00C02DD8">
              <w:rPr>
                <w:rFonts w:ascii="Arial" w:eastAsia="Times New Roman" w:hAnsi="Arial" w:cs="Arial"/>
                <w:b/>
                <w:bCs/>
                <w:color w:val="000000"/>
                <w:sz w:val="16"/>
                <w:szCs w:val="16"/>
                <w:lang w:eastAsia="es-CO"/>
              </w:rPr>
              <w:br/>
              <w:t>controlar la implementación y la operación de la seguridad de la</w:t>
            </w:r>
            <w:r w:rsidRPr="00C02DD8">
              <w:rPr>
                <w:rFonts w:ascii="Arial" w:eastAsia="Times New Roman" w:hAnsi="Arial" w:cs="Arial"/>
                <w:b/>
                <w:bCs/>
                <w:color w:val="000000"/>
                <w:sz w:val="16"/>
                <w:szCs w:val="16"/>
                <w:lang w:eastAsia="es-CO"/>
              </w:rPr>
              <w:br/>
              <w:t>información dentro de la organización.</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A.6.1.1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 xml:space="preserve"> Roles y responsabilidades para la seguridad de la información.</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deben definir y asignar todas las responsabilidades de la seguridad de la información.</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A.6.1.2</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sz w:val="16"/>
                <w:szCs w:val="16"/>
                <w:lang w:eastAsia="es-CO"/>
              </w:rPr>
            </w:pPr>
            <w:r w:rsidRPr="00C02DD8">
              <w:rPr>
                <w:rFonts w:ascii="Arial" w:eastAsia="Times New Roman" w:hAnsi="Arial" w:cs="Arial"/>
                <w:sz w:val="16"/>
                <w:szCs w:val="16"/>
                <w:lang w:eastAsia="es-CO"/>
              </w:rPr>
              <w:t xml:space="preserve"> Separación de deberes.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Los deberes y áreas de responsabilidad en conflicto se deben separar para reducir las posibilidades de modificación no autorizada o no intencional, o el uso indebido de los activos de la organización.</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A.6.1.3</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Contacto con las autoridades.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deben mantener contactos apropiados con las autoridades pertinentes.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A.6.1.4</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Contacto con grupos de interés especiales.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deben mantener contactos apropiados con grupos de interés especial u otros foros y asociaciones profesionales especializadas en seguridad.</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A.6.1.5</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Seguridad de la información en la gestión de proyectos.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La seguridad de la información se debe tratar en la gestión de proyectos, independientemente del tipo de proyecto.</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A.6.2</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Dispositivos móviles y teletrabajo.</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Garantizar la seguridad del teletrabajo y el uso de</w:t>
            </w:r>
            <w:r w:rsidRPr="00C02DD8">
              <w:rPr>
                <w:rFonts w:ascii="Arial" w:eastAsia="Times New Roman" w:hAnsi="Arial" w:cs="Arial"/>
                <w:b/>
                <w:bCs/>
                <w:color w:val="000000"/>
                <w:sz w:val="16"/>
                <w:szCs w:val="16"/>
                <w:lang w:eastAsia="es-CO"/>
              </w:rPr>
              <w:br/>
              <w:t>dispositivos móviles.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A.6.2.1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 xml:space="preserve"> Política para dispositivos móviles.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 adoptar una política y unas medidas de seguridad de soporte, para la gestión de los riesgos introducidos por el uso de dispositivos móviles.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A.6.2.2</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 xml:space="preserve"> Teletrabajo.</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deben implementar una política y unas medidas de seguridad de soporte, para proteger la información a la que se tiene acceso, que es procesada o almacenada en los lugares en los que se realiza el teletrabajo.</w:t>
            </w:r>
          </w:p>
        </w:tc>
      </w:tr>
      <w:tr w:rsidR="00B472AD" w:rsidRPr="00C02DD8" w:rsidTr="0088373F">
        <w:trPr>
          <w:trHeight w:val="330"/>
        </w:trPr>
        <w:tc>
          <w:tcPr>
            <w:tcW w:w="0" w:type="auto"/>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A.7</w:t>
            </w:r>
          </w:p>
        </w:tc>
        <w:tc>
          <w:tcPr>
            <w:tcW w:w="2867" w:type="dxa"/>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SEGURIDAD DE LOS RECURSOS HUMANOS</w:t>
            </w:r>
          </w:p>
        </w:tc>
        <w:tc>
          <w:tcPr>
            <w:tcW w:w="5289" w:type="dxa"/>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 </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A.7.1</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Antes de asumir el empleo.</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Asegurar que los empleados y contratistas comprenden sus</w:t>
            </w:r>
            <w:r w:rsidRPr="00C02DD8">
              <w:rPr>
                <w:rFonts w:ascii="Arial" w:eastAsia="Times New Roman" w:hAnsi="Arial" w:cs="Arial"/>
                <w:b/>
                <w:bCs/>
                <w:color w:val="000000"/>
                <w:sz w:val="16"/>
                <w:szCs w:val="16"/>
                <w:lang w:eastAsia="es-CO"/>
              </w:rPr>
              <w:br/>
              <w:t>responsabilidades y son idóneos en los roles para los que se</w:t>
            </w:r>
            <w:r w:rsidRPr="00C02DD8">
              <w:rPr>
                <w:rFonts w:ascii="Arial" w:eastAsia="Times New Roman" w:hAnsi="Arial" w:cs="Arial"/>
                <w:b/>
                <w:bCs/>
                <w:color w:val="000000"/>
                <w:sz w:val="16"/>
                <w:szCs w:val="16"/>
                <w:lang w:eastAsia="es-CO"/>
              </w:rPr>
              <w:br/>
              <w:t>consideran.</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A.7.1.1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Selección.</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Las verificaciones de los antecedentes de todos los candidatos a un empleo. Se deben llevar a cabo de acuerdo con las leyes, reglamentos y ética  pertinentes, y deben ser proporcionales a los requisitos de negocio, a la clasificación de la información a la que se va a tener acceso y a los riesgos percibidos.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A.7.1.2</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Términos y condiciones del empleo.</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Los acuerdos contractuales con empleados y contratistas deben establecer sus responsabilidades obligaciones y las de la organización en cuanto a seguridad de información.</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A.7.2</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Durante la ejecución del empleo.</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Asegurarse de que los empleados y contratistas tomen</w:t>
            </w:r>
            <w:r w:rsidRPr="00C02DD8">
              <w:rPr>
                <w:rFonts w:ascii="Arial" w:eastAsia="Times New Roman" w:hAnsi="Arial" w:cs="Arial"/>
                <w:b/>
                <w:bCs/>
                <w:color w:val="000000"/>
                <w:sz w:val="16"/>
                <w:szCs w:val="16"/>
                <w:lang w:eastAsia="es-CO"/>
              </w:rPr>
              <w:br/>
              <w:t>conciencia de sus responsabilidades de seguridad de la información y</w:t>
            </w:r>
            <w:r w:rsidRPr="00C02DD8">
              <w:rPr>
                <w:rFonts w:ascii="Arial" w:eastAsia="Times New Roman" w:hAnsi="Arial" w:cs="Arial"/>
                <w:b/>
                <w:bCs/>
                <w:color w:val="000000"/>
                <w:sz w:val="16"/>
                <w:szCs w:val="16"/>
                <w:lang w:eastAsia="es-CO"/>
              </w:rPr>
              <w:br/>
              <w:t>las cumplan.</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A.7.2.1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Responsabilidades de la dirección.</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 xml:space="preserve">Control: La Dirección debe exigir a todos los empleados y contratistas la aplicación de la seguridad de la información de acuerdo con las políticas </w:t>
            </w:r>
            <w:r w:rsidRPr="00C02DD8">
              <w:rPr>
                <w:rFonts w:ascii="Arial" w:eastAsia="Times New Roman" w:hAnsi="Arial" w:cs="Arial"/>
                <w:color w:val="000000"/>
                <w:sz w:val="16"/>
                <w:szCs w:val="16"/>
                <w:lang w:eastAsia="es-CO"/>
              </w:rPr>
              <w:lastRenderedPageBreak/>
              <w:t>y  procedimientos establecidos por la organización.</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lastRenderedPageBreak/>
              <w:t>A.7.2.2</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Toma de conciencia, educación y formación en la seguridad de la información.</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Todos los empleados de la organización y en donde sea pertinente, los contratistas deben recibir la educación y la formación en la toma de conciencia apropiada, y actualizaciones regulares sobre las políticas y procedimientos de la organización pertinentes para su cargo.</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A.7.2.3</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Proceso disciplinario.</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 contar con un proceso formal, el cual debe ser comunicado, para emprender acciones contra  los empleados que hayan cometido una violación a la seguridad de la información.</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A.7.3</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Terminación y cambio de empleo.</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Proteger los intereses de la organización como parte del</w:t>
            </w:r>
            <w:r w:rsidRPr="00C02DD8">
              <w:rPr>
                <w:rFonts w:ascii="Arial" w:eastAsia="Times New Roman" w:hAnsi="Arial" w:cs="Arial"/>
                <w:b/>
                <w:bCs/>
                <w:color w:val="000000"/>
                <w:sz w:val="16"/>
                <w:szCs w:val="16"/>
                <w:lang w:eastAsia="es-CO"/>
              </w:rPr>
              <w:br/>
              <w:t>proceso de cambio o terminación del contrato.</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A.7.3.1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Responsabilidades en la terminación.</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Las responsabilidades y los deberes de seguridad de la información que permanecen válidos después de la terminación o cambio de empleo se deben definir, comunicar al empleado o contratista y se debe hacer cumplir.</w:t>
            </w:r>
          </w:p>
        </w:tc>
      </w:tr>
      <w:tr w:rsidR="00B472AD" w:rsidRPr="00C02DD8" w:rsidTr="0088373F">
        <w:trPr>
          <w:trHeight w:val="330"/>
        </w:trPr>
        <w:tc>
          <w:tcPr>
            <w:tcW w:w="0" w:type="auto"/>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A.8</w:t>
            </w:r>
          </w:p>
        </w:tc>
        <w:tc>
          <w:tcPr>
            <w:tcW w:w="2867" w:type="dxa"/>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GESTION DE ACTIVOS.</w:t>
            </w:r>
          </w:p>
        </w:tc>
        <w:tc>
          <w:tcPr>
            <w:tcW w:w="5289" w:type="dxa"/>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 </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A.8.1</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Responsabilidad por los activos.</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Identificar los activos organizacionales y definir las</w:t>
            </w:r>
            <w:r w:rsidRPr="00C02DD8">
              <w:rPr>
                <w:rFonts w:ascii="Arial" w:eastAsia="Times New Roman" w:hAnsi="Arial" w:cs="Arial"/>
                <w:b/>
                <w:bCs/>
                <w:color w:val="000000"/>
                <w:sz w:val="16"/>
                <w:szCs w:val="16"/>
                <w:lang w:eastAsia="es-CO"/>
              </w:rPr>
              <w:br/>
              <w:t>responsabilidades de protección apropiadas.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A.8.1.1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Inventario de activos.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deben identificar los activos asociados con la información e instalaciones de procesamiento de información, y se debe elaborar y mantener un inventario de estos activos.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A.8.1.2</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Propiedad de los activos.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Los activos mantenidos en el inventario deben tener un propietario.</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A.8.1.3</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Uso aceptable de los activos.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deben identificar, documentar e implementar las reglas para el uso aceptable de información y de activos asociados con información e instalaciones de procesamiento de información.</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A.8.1.4</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Devolución de activos.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Todos los empleados y usuarios de partes externas deben devolver todos los activos de la organización que se encuentren a su cargo, al terminar su empleo, contrato o acuerdo.</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A.8.2</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Clasificación de la información.</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Asegurar que la información recibe un nivel apropiado de</w:t>
            </w:r>
            <w:r w:rsidRPr="00C02DD8">
              <w:rPr>
                <w:rFonts w:ascii="Arial" w:eastAsia="Times New Roman" w:hAnsi="Arial" w:cs="Arial"/>
                <w:b/>
                <w:bCs/>
                <w:color w:val="000000"/>
                <w:sz w:val="16"/>
                <w:szCs w:val="16"/>
                <w:lang w:eastAsia="es-CO"/>
              </w:rPr>
              <w:br/>
              <w:t>protección, de acuerdo con su importancia para la organización.</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A.8.2.1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Clasificación de la información.</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 xml:space="preserve">Control: La información se debe clasificar en función de los requisitos legales, valor, criticidad y susceptibilidad a divulgación o a modificación no autorizada. </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A.8.2.2</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Etiquetado de la información.</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 desarrollar e implementar un conjunto  adecuado de procedimientos para el etiquetado  de la información, de acuerdo al esquema de clasificación de información adoptado por la organización.</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A.8.2.3</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Manejo de activos.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deben desarrollar e implementar procedimientos para el manejo de activos, de acuerdo con el esquema de clasificación de información adoptado por la organización.</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A.8.3</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Manejo de Medios.</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Evitar la divulgación, la modificación, el retiro o la destrucción no autorizados de información almacenada en los medios.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A.8.3.1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Gestión de medios removibles.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deben implementar procedimientos para la gestión de medios removibles, de acuerdo con el esquema de clasificación adoptado por la organización.</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A.8.3.2</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Disposición de los medios.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 disponer en forma segura de los medios cuando ya no se requieran, utilizando procedimientos formales.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A.8.3.3</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Transferencia de medios físicos.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Los medios que contienen información se deben proteger contra acceso no autorizado, uso indebido o corrupción durante el transporte.</w:t>
            </w:r>
          </w:p>
        </w:tc>
      </w:tr>
      <w:tr w:rsidR="00B472AD" w:rsidRPr="00C02DD8" w:rsidTr="0088373F">
        <w:trPr>
          <w:trHeight w:val="330"/>
        </w:trPr>
        <w:tc>
          <w:tcPr>
            <w:tcW w:w="0" w:type="auto"/>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A.9</w:t>
            </w:r>
          </w:p>
        </w:tc>
        <w:tc>
          <w:tcPr>
            <w:tcW w:w="2867" w:type="dxa"/>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CONTROL DE ACCESO.</w:t>
            </w:r>
          </w:p>
        </w:tc>
        <w:tc>
          <w:tcPr>
            <w:tcW w:w="5289" w:type="dxa"/>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 </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A.9.1</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Requisitos de negocio para control de acceso.</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Limitar el acceso a información y a instalaciones de</w:t>
            </w:r>
            <w:r w:rsidRPr="00C02DD8">
              <w:rPr>
                <w:rFonts w:ascii="Arial" w:eastAsia="Times New Roman" w:hAnsi="Arial" w:cs="Arial"/>
                <w:b/>
                <w:bCs/>
                <w:color w:val="000000"/>
                <w:sz w:val="16"/>
                <w:szCs w:val="16"/>
                <w:lang w:eastAsia="es-CO"/>
              </w:rPr>
              <w:br/>
              <w:t>procesamiento de información.</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A.9.1.1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Política de control de acceso.</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 establecer, documentar y revisar una política de control de acceso con base en los requisitos del negocio y de la seguridad de la información.</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A.9.1.2</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Acceso a redes y a servicios en red.</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Solo se debe permitir el acceso de los usuarios a la red y a los servicios de red para los que hayan sido autorizados específicamente.</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A.9.2</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Gestión de acceso de usuarios.</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Asegurar el acceso de los usuarios autorizados y evitar el</w:t>
            </w:r>
            <w:r w:rsidRPr="00C02DD8">
              <w:rPr>
                <w:rFonts w:ascii="Arial" w:eastAsia="Times New Roman" w:hAnsi="Arial" w:cs="Arial"/>
                <w:b/>
                <w:bCs/>
                <w:color w:val="000000"/>
                <w:sz w:val="16"/>
                <w:szCs w:val="16"/>
                <w:lang w:eastAsia="es-CO"/>
              </w:rPr>
              <w:br/>
              <w:t>acceso no autorizado a sistemas y servicios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A.9.2.1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Registro y cancelación  del registro de usuarios.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 xml:space="preserve">Control: Se debe implementar un proceso formal de registro y de cancelación de registro de usuarios, para posibilitar la asignación de los derechos de acceso. </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A.9.2.2</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 xml:space="preserve"> Suministro de acceso de usuarios.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 xml:space="preserve">Control: Se debe implementar un proceso de suministro de acceso </w:t>
            </w:r>
            <w:r w:rsidRPr="00C02DD8">
              <w:rPr>
                <w:rFonts w:ascii="Arial" w:eastAsia="Times New Roman" w:hAnsi="Arial" w:cs="Arial"/>
                <w:color w:val="000000"/>
                <w:sz w:val="16"/>
                <w:szCs w:val="16"/>
                <w:lang w:eastAsia="es-CO"/>
              </w:rPr>
              <w:lastRenderedPageBreak/>
              <w:t>formal de usuarios para asignar o revocar los derechos de acceso para todo tipo de usuarios, para  todos los sistemas y servicios.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lastRenderedPageBreak/>
              <w:t>A.9.2.3</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Gestión de derechos de acceso privilegiado.</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 restringir y controlar la asignación y uso de derechos de acceso privilegiado.</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A.9.2.4</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Gestión de información de autenticación secreta de usuarios.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La asignación de información de autenticación secreta se debe controlar por medio de un proceso de gestión formal.</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A.9.2.5</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Revisión de los derechos de acceso de usuarios.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Los propietarios de los activos deben revisar los derechos de acceso de los usuarios, a intervalos regulares.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A.9.2.6</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Retiro o ajuste de los derechos de acceso.</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Los derechos de acceso de todos los empleados y de usuarios externos a la información y a las instalaciones de procesamiento de información se deben retirar al terminar su empleo, contrato o acuerdo, o se deben ajustar cuando se hagan cambios.</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A.9.3</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Responsabilidad de los usuarios.</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Hacer que los usuarios rindan cuentas por la salvaguarda de</w:t>
            </w:r>
            <w:r w:rsidRPr="00C02DD8">
              <w:rPr>
                <w:rFonts w:ascii="Arial" w:eastAsia="Times New Roman" w:hAnsi="Arial" w:cs="Arial"/>
                <w:b/>
                <w:bCs/>
                <w:color w:val="000000"/>
                <w:sz w:val="16"/>
                <w:szCs w:val="16"/>
                <w:lang w:eastAsia="es-CO"/>
              </w:rPr>
              <w:br/>
              <w:t>su información de autenticación.</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A.9.3.1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 xml:space="preserve"> Uso de información de autenticación secreta.</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 exigir a los usuarios que cumplan las prácticas de la organización para el uso de información de autenticación secreta.</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A.9.4</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Control de acceso a sistemas y aplicaciones.</w:t>
            </w:r>
          </w:p>
        </w:tc>
        <w:tc>
          <w:tcPr>
            <w:tcW w:w="5289" w:type="dxa"/>
            <w:shd w:val="clear" w:color="000000" w:fill="D6DCE4"/>
            <w:vAlign w:val="bottom"/>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Evitar el acceso no autorizado a sistemas y aplicaciones.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A.9.4.1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Restricciones de acceso a la información.</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El acceso a la información y a las funciones de los sistemas de las aplicaciones se debe restringir de acuerdo con la política de control de acceso.</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A.9.4.2</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Procedimiento de ingreso seguro.</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Cuando lo requiere la política de control de acceso, el acceso a sistemas y aplicaciones se debe controlar mediante un proceso de ingreso seguro.</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A.9.4.3</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Sistema de gestión de contraseñas.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Los sistemas de gestión de contraseñas deben ser interactivos y deben asegurar la calidad de las contraseñas.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A.9.4.4</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Uso de los programas utilitarios privilegiados.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 restringir y controlar estrictamente el uso de programas utilitarios que pueden anular los controles del sistema y de las aplicaciones.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A.9.4.5</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de acceso a códigos fuente de programas.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 restringir el acceso a los códigos fuente de los programas.</w:t>
            </w:r>
          </w:p>
        </w:tc>
      </w:tr>
      <w:tr w:rsidR="00B472AD" w:rsidRPr="00C02DD8" w:rsidTr="0088373F">
        <w:trPr>
          <w:trHeight w:val="330"/>
        </w:trPr>
        <w:tc>
          <w:tcPr>
            <w:tcW w:w="0" w:type="auto"/>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A.10</w:t>
            </w:r>
          </w:p>
        </w:tc>
        <w:tc>
          <w:tcPr>
            <w:tcW w:w="2867" w:type="dxa"/>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CRIPTOGRAFIA.</w:t>
            </w:r>
          </w:p>
        </w:tc>
        <w:tc>
          <w:tcPr>
            <w:tcW w:w="5289" w:type="dxa"/>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 </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A.10.1</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Controles Criptográficos.</w:t>
            </w:r>
          </w:p>
        </w:tc>
        <w:tc>
          <w:tcPr>
            <w:tcW w:w="5289" w:type="dxa"/>
            <w:shd w:val="clear" w:color="000000" w:fill="D6DCE4"/>
            <w:vAlign w:val="bottom"/>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Asegurar el uso apropiado y eficaz de la criptografía para proteger la confidencialidad, la autenticidad y/o la integridad de la información.</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A.10.1.1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Política sobre el uso de controles criptográficos.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 desarrollar e implementar una política sobre el uso de controles criptográficos para la protección de la información.</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A.10.1.2</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Gestión de llaves.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 desarrollar e implementar una política sobre el uso, protección y tiempo de vida de las llaves criptográficas, durante todo su ciclo de vida.</w:t>
            </w:r>
          </w:p>
        </w:tc>
      </w:tr>
      <w:tr w:rsidR="00B472AD" w:rsidRPr="00C02DD8" w:rsidTr="0088373F">
        <w:trPr>
          <w:trHeight w:val="330"/>
        </w:trPr>
        <w:tc>
          <w:tcPr>
            <w:tcW w:w="0" w:type="auto"/>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A.11</w:t>
            </w:r>
          </w:p>
        </w:tc>
        <w:tc>
          <w:tcPr>
            <w:tcW w:w="2867" w:type="dxa"/>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SEGURIDAD FISICA Y DEL ENTORNO.</w:t>
            </w:r>
          </w:p>
        </w:tc>
        <w:tc>
          <w:tcPr>
            <w:tcW w:w="5289" w:type="dxa"/>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 </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A.11.1</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Áreas seguras.</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Prevenir el acceso físico no autorizado, el daño y la</w:t>
            </w:r>
            <w:r w:rsidRPr="00C02DD8">
              <w:rPr>
                <w:rFonts w:ascii="Arial" w:eastAsia="Times New Roman" w:hAnsi="Arial" w:cs="Arial"/>
                <w:b/>
                <w:bCs/>
                <w:color w:val="000000"/>
                <w:sz w:val="16"/>
                <w:szCs w:val="16"/>
                <w:lang w:eastAsia="es-CO"/>
              </w:rPr>
              <w:br/>
              <w:t>interferencia a la información y a las instalaciones de procesamiento</w:t>
            </w:r>
            <w:r w:rsidRPr="00C02DD8">
              <w:rPr>
                <w:rFonts w:ascii="Arial" w:eastAsia="Times New Roman" w:hAnsi="Arial" w:cs="Arial"/>
                <w:b/>
                <w:bCs/>
                <w:color w:val="000000"/>
                <w:sz w:val="16"/>
                <w:szCs w:val="16"/>
                <w:lang w:eastAsia="es-CO"/>
              </w:rPr>
              <w:br/>
              <w:t>de información de la organización.</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A.11.1.1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Perímetro de seguridad física.</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 xml:space="preserve">Control: Se deben definir y usar perímetros de seguridad y usarlos para proteger áreas que contengan información confidencial o crítica, e instalaciones de manejo de información. </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A.11.1.2</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Controles de acceso físico.</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Las áreas seguras se deben proteger mediante controles de acceso apropiados para asegurar que solo se le permita el acceso a personal autorizado.</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A.11.1.3</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Seguridad de oficinas, recintos e instalaciones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 diseñar y aplicar la seguridad física a oficinas, recintos e instalaciones.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A.11.1.4</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Protección contra amenazas externas y ambientales.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 diseñar y aplicar protección física contra desastres naturales, ataques maliciosos y accidentes.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A.11.1.5</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Trabajo en áreas seguras.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 xml:space="preserve">Control: Se deben diseñar y aplicar procedimientos para trabajo en áreas seguras. </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A.11.1.6</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Áreas de despacho y carga</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 xml:space="preserve">Control: Se deben controlar los puntos de acceso tales como áreas de despacho y de carga y otros puntos en donde pueden entrar personas no autorizadas, y si es posible, aislarlos de las instalaciones de procesamiento de información para evitar el acceso no autorizado. </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A.11.2</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Equipos.</w:t>
            </w:r>
          </w:p>
        </w:tc>
        <w:tc>
          <w:tcPr>
            <w:tcW w:w="5289" w:type="dxa"/>
            <w:shd w:val="clear" w:color="000000" w:fill="D6DCE4"/>
            <w:vAlign w:val="bottom"/>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Prevenir la perdida, daño, robo o compromiso de activos, y la interrupción de las operaciones de la organización.</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lastRenderedPageBreak/>
              <w:t>A.11.2.1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Ubicación y protección de los equipos.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Los equipos deben estar ubicados y protegidos para reducir el riesgo de amenaza y peligros del entorno, y las posibilidades de acceso no autorizado.</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A.11.2.2</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Servicios de suministro.</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Los equipos se deben proteger contra fallas de energía y otras interrupciones causadas por fallas en los servicios de suministro.</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A.11.2.3</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Seguridad del cableado.</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El cableado de energía eléctrica y de telecomunicaciones que porta datos o brinda soporte a los servicios de información se debe proteger contra interceptación, interferencia o daño.</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A.11.2.4</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Mantenimiento de equipos.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Los equipos deben mantener correctamente para asegurar disponibilidad e integridad continuas.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A.11.2.5</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Retiro de activos.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Los equipos, información, software no se deben retirar de su sitio sin autorización previa.</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A.11.2.6</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Seguridad de los equipos fuera de las instalaciones.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deben aplicar medidas de seguridad a los activos que se encuentren fuera de las instalaciones de la organización teniendo en cuenta los diferentes riesgos de trabajar fuera de dichas instalaciones.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A.11.2.7</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Disposición segura o reutilización de equipos.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 verificar todos los elementos del equipo que contengan medios de almacenamiento para asegurar que cualquier dato confidencial o software licenciado haya sido retirado o sobrescrito de forma segura, antes de su disposición o reusó.</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A.11.2.8</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Equipos de usuario desatendido.</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Los usuarios deben asegurarse de que a los equipos desatendidos se les da protección apropiada.</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A.11.2.9</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Política de escritorio limpio y pantalla limpia.</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 adoptar una política de escritorio limpio para los papeles y medios de almacenamiento removibles, y una política de pantalla limpia en las instalaciones de procesamiento de información.</w:t>
            </w:r>
          </w:p>
        </w:tc>
      </w:tr>
      <w:tr w:rsidR="00B472AD" w:rsidRPr="00C02DD8" w:rsidTr="0088373F">
        <w:trPr>
          <w:trHeight w:val="330"/>
        </w:trPr>
        <w:tc>
          <w:tcPr>
            <w:tcW w:w="0" w:type="auto"/>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A.12</w:t>
            </w:r>
          </w:p>
        </w:tc>
        <w:tc>
          <w:tcPr>
            <w:tcW w:w="2867" w:type="dxa"/>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SEGURIDAD DE LAS OPERACIONES</w:t>
            </w:r>
          </w:p>
        </w:tc>
        <w:tc>
          <w:tcPr>
            <w:tcW w:w="5289" w:type="dxa"/>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 </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A.12.1</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Procedimientos Operacionales y responsabilidades.</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Asegurar las operaciones correctas y seguras de las</w:t>
            </w:r>
            <w:r w:rsidRPr="00C02DD8">
              <w:rPr>
                <w:rFonts w:ascii="Arial" w:eastAsia="Times New Roman" w:hAnsi="Arial" w:cs="Arial"/>
                <w:b/>
                <w:bCs/>
                <w:color w:val="000000"/>
                <w:sz w:val="16"/>
                <w:szCs w:val="16"/>
                <w:lang w:eastAsia="es-CO"/>
              </w:rPr>
              <w:br/>
              <w:t>instalaciones de procesamiento de información.</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A.12.1.1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Procedimientos de operación documentados.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Los procedimientos de operación se deben documentar y poner a disposición de todos los usuarios que los necesitan.</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A.12.1.2</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Gestión de cambios.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deben controlar los cambios en la organización, en los procesos de negocio, en las instalaciones y en los sistemas de procesamiento de información que afectan la seguridad de la información.</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A.12.1.3</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Gestión de capacidad.</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 hacer seguimiento al uso de los recursos, hacer los ajustes, y hacer proyecciones de los requisitos de capacidad futura, para asegurar el desempeño requerido del sistema</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A.12.1.4</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Separación de los ambientes de desarrollo, pruebas y operación.</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deben separar los ambientes de desarrollo, de prueba y operación, para reducir los riesgos de acceso o cambios no autorizados al ambiente de operación.</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A.12.2</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Protección contra códigos maliciosos.</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Asegurarse de que la información y las instalaciones de</w:t>
            </w:r>
            <w:r w:rsidRPr="00C02DD8">
              <w:rPr>
                <w:rFonts w:ascii="Arial" w:eastAsia="Times New Roman" w:hAnsi="Arial" w:cs="Arial"/>
                <w:b/>
                <w:bCs/>
                <w:color w:val="000000"/>
                <w:sz w:val="16"/>
                <w:szCs w:val="16"/>
                <w:lang w:eastAsia="es-CO"/>
              </w:rPr>
              <w:br/>
              <w:t>procesamiento de información estén protegidas contra códigos</w:t>
            </w:r>
            <w:r w:rsidRPr="00C02DD8">
              <w:rPr>
                <w:rFonts w:ascii="Arial" w:eastAsia="Times New Roman" w:hAnsi="Arial" w:cs="Arial"/>
                <w:b/>
                <w:bCs/>
                <w:color w:val="000000"/>
                <w:sz w:val="16"/>
                <w:szCs w:val="16"/>
                <w:lang w:eastAsia="es-CO"/>
              </w:rPr>
              <w:br/>
              <w:t xml:space="preserve">maliciosos. </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A.12.2.1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Controles contra códigos maliciosos.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deben implementar controles de detección de prevención y de recuperación, combinados con la toma de conciencia apropiada de los usuarios, para proteger contra códigos maliciosos.</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A.12.3</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Copias de respaldo.</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Proteger contra la perdida de datos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A.12.3.1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Respaldo de la Información.</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deben hacer copias de respaldo de la información, software e imágenes de los sistemas, y ponerlas a prueba regularmente de acuerdo con una política de copias de respaldo acordadas.</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A.12.4</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Registro y seguimiento.</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Registrar eventos y generar evidencia.</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A.12.4.1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Registro de eventos.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deben elaborar, conservar y revisar regularmente los registros acerca de actividades del usuario, excepciones fallas y eventos de seguridad de la información.</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A.12.4.2</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Protección de la información de registro.</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Las instalaciones y la información de registro se deben proteger contra alteración y acceso no autorizado.</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A.12.4.3</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Registros del administrador y del operador.</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Las actividades del administrador y del operador del sistema se deben registrar, y los registros se deben proteger y revisar con regularidad.</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A.12.4.4</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Sincronización de Relojes.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Los relojes de todos los sistemas de procesamiento de información pertinentes dentro de una organización o ámbito de seguridad se deben sincronizar con una única fuente de referencia de tiempo.</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A.12.5</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Control de software operacional.</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Asegurar la integridad de los sistemas operacionales.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lastRenderedPageBreak/>
              <w:t>A.12.5.1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Instalación de software en sistemas operativos.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deben implementar procedimientos para controlar la instalación de software en sistemas operativos.</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A.12.6</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Gestión de la vulnerabilidad técnica.</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Prevenir el aprovechamiento de las vulnerabilidades</w:t>
            </w:r>
            <w:r w:rsidRPr="00C02DD8">
              <w:rPr>
                <w:rFonts w:ascii="Arial" w:eastAsia="Times New Roman" w:hAnsi="Arial" w:cs="Arial"/>
                <w:b/>
                <w:bCs/>
                <w:color w:val="000000"/>
                <w:sz w:val="16"/>
                <w:szCs w:val="16"/>
                <w:lang w:eastAsia="es-CO"/>
              </w:rPr>
              <w:br/>
              <w:t>técnicas.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A.12.6.1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Gestión de las vulnerabilidades técnicas.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obtener oportunamente información acerca de las vulnerabilidades técnicas de los sistemas de información que se usen; evaluar la exposición de la organización a estas vulnerabilidades, y tomar las medidas apropiadas para tratar el riesgo asociado.</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A.12.6.2</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Restricciones sobre la instalación de software.</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 establecer e implementar las reglas para la instalación de software por parte de los usuarios.</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A.12.7</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Consideraciones sobre auditorias de sistemas de información.</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Minimizar el impacto de las actividades de auditoría sobre</w:t>
            </w:r>
            <w:r w:rsidRPr="00C02DD8">
              <w:rPr>
                <w:rFonts w:ascii="Arial" w:eastAsia="Times New Roman" w:hAnsi="Arial" w:cs="Arial"/>
                <w:b/>
                <w:bCs/>
                <w:color w:val="000000"/>
                <w:sz w:val="16"/>
                <w:szCs w:val="16"/>
                <w:lang w:eastAsia="es-CO"/>
              </w:rPr>
              <w:br/>
              <w:t>los sistemas operacionales.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A.12.7.1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Controles de auditoria de sistemas de información.</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Los requisitos y actividades de auditoría que involucran la verificación de los sistemas operativos se deben planificar y acordar cuidadosamente para minimizar las interrupciones en los procesos del negocio.</w:t>
            </w:r>
          </w:p>
        </w:tc>
      </w:tr>
      <w:tr w:rsidR="00B472AD" w:rsidRPr="00C02DD8" w:rsidTr="0088373F">
        <w:trPr>
          <w:trHeight w:val="70"/>
        </w:trPr>
        <w:tc>
          <w:tcPr>
            <w:tcW w:w="0" w:type="auto"/>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A.13</w:t>
            </w:r>
          </w:p>
        </w:tc>
        <w:tc>
          <w:tcPr>
            <w:tcW w:w="2867" w:type="dxa"/>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SEGURIDAD DE LAS COMUNICACIONES</w:t>
            </w:r>
          </w:p>
        </w:tc>
        <w:tc>
          <w:tcPr>
            <w:tcW w:w="5289" w:type="dxa"/>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 </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A.13.1</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Gestión de la seguridad de las redes.</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Asegurar la protección de la información en las redes, y sus</w:t>
            </w:r>
            <w:r w:rsidRPr="00C02DD8">
              <w:rPr>
                <w:rFonts w:ascii="Arial" w:eastAsia="Times New Roman" w:hAnsi="Arial" w:cs="Arial"/>
                <w:b/>
                <w:bCs/>
                <w:color w:val="000000"/>
                <w:sz w:val="16"/>
                <w:szCs w:val="16"/>
                <w:lang w:eastAsia="es-CO"/>
              </w:rPr>
              <w:br/>
              <w:t>instalaciones de procesamiento de información de soporte.</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A.13.1.1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Controles de redes.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Las redes se deben gestionar y controlar para proteger la información en sistemas y aplicaciones.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A.13.1.2</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Seguridad de los servicios de red.</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deben identificar los mecanismos de seguridad, los niveles de servicio y los requisitos de gestión de todos los servicios de red, ya sea que los servicios se presten internamente o se contraten externamente.</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A.13.1.3</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Separación en las redes.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Los grupos de servicios de información, usuarios y sistemas de información se deben separar de las redes.</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A.13.2</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Transferencia de información.</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Mantener la seguridad de la información transferida dentro</w:t>
            </w:r>
            <w:r w:rsidRPr="00C02DD8">
              <w:rPr>
                <w:rFonts w:ascii="Arial" w:eastAsia="Times New Roman" w:hAnsi="Arial" w:cs="Arial"/>
                <w:b/>
                <w:bCs/>
                <w:color w:val="000000"/>
                <w:sz w:val="16"/>
                <w:szCs w:val="16"/>
                <w:lang w:eastAsia="es-CO"/>
              </w:rPr>
              <w:br/>
              <w:t>de una organización y con cualquier entidad externa.</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A.13.2.1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Políticas y procedimientos de transferencia de información.</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 contar con políticas, procedimientos y controles de transferencia formales para proteger la transferencia de información mediante el uso de todo tipo de instalaciones de comunicaciones.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A.13.2.2</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Acuerdos sobre transferencia de información.</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Los acuerdos deben tratar la transferencia segura de información del negocio entre la organización y las partes externas.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A.13.2.3</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Mensajería electrónica.</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 proteger adecuadamente la información incluida en la mensajería electrónica.</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A.13.2.4</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Acuerdos de confidencialidad o de no divulgación.</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deben identificar, revisar regularmente y documentar los requisitos para los acuerdos de confidencialidad o no divulgación que reflejen las necesidades de la organización para la protección de la información.</w:t>
            </w:r>
          </w:p>
        </w:tc>
      </w:tr>
      <w:tr w:rsidR="00B472AD" w:rsidRPr="00C02DD8" w:rsidTr="0088373F">
        <w:trPr>
          <w:trHeight w:val="330"/>
        </w:trPr>
        <w:tc>
          <w:tcPr>
            <w:tcW w:w="0" w:type="auto"/>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A.14</w:t>
            </w:r>
          </w:p>
        </w:tc>
        <w:tc>
          <w:tcPr>
            <w:tcW w:w="2867" w:type="dxa"/>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ADQUISICIÓN, DESARROLLO Y MANTENIMIENTO DEL SISTEMA.</w:t>
            </w:r>
          </w:p>
        </w:tc>
        <w:tc>
          <w:tcPr>
            <w:tcW w:w="5289" w:type="dxa"/>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 </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A.14.1</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Requisitos de seguridad de los sistemas de información.</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Asegurar que la seguridad de la información sea una parte</w:t>
            </w:r>
            <w:r w:rsidRPr="00C02DD8">
              <w:rPr>
                <w:rFonts w:ascii="Arial" w:eastAsia="Times New Roman" w:hAnsi="Arial" w:cs="Arial"/>
                <w:b/>
                <w:bCs/>
                <w:color w:val="000000"/>
                <w:sz w:val="16"/>
                <w:szCs w:val="16"/>
                <w:lang w:eastAsia="es-CO"/>
              </w:rPr>
              <w:br/>
              <w:t>integral de los sistemas de información durante todo el ciclo de vida.</w:t>
            </w:r>
            <w:r w:rsidRPr="00C02DD8">
              <w:rPr>
                <w:rFonts w:ascii="Arial" w:eastAsia="Times New Roman" w:hAnsi="Arial" w:cs="Arial"/>
                <w:b/>
                <w:bCs/>
                <w:color w:val="000000"/>
                <w:sz w:val="16"/>
                <w:szCs w:val="16"/>
                <w:lang w:eastAsia="es-CO"/>
              </w:rPr>
              <w:br/>
              <w:t>Esto incluye también los requisitos para sistemas de información que</w:t>
            </w:r>
            <w:r w:rsidRPr="00C02DD8">
              <w:rPr>
                <w:rFonts w:ascii="Arial" w:eastAsia="Times New Roman" w:hAnsi="Arial" w:cs="Arial"/>
                <w:b/>
                <w:bCs/>
                <w:color w:val="000000"/>
                <w:sz w:val="16"/>
                <w:szCs w:val="16"/>
                <w:lang w:eastAsia="es-CO"/>
              </w:rPr>
              <w:br/>
              <w:t>prestan servicios en redes públicas.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A.14.1.1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Análisis y especificación de requisitos de seguridad de la información.</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Los requisitos relacionados con seguridad de la información se deben incluir en los requisitos para nuevos sistemas de información o para mejoras a los sistemas de información existentes.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A.14.1.2</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Seguridad de servicios de las aplicaciones en redes públicas.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La información involucrada en los servicios de las aplicaciones que pasan sobre redes públicas se debe proteger de actividades fraudulentas, disputas contractuales y divulgación y modificación no autorizadas.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A.14.1.3</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Protección de transacciones de los servicios de las aplicaciones.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La información involucrada en las transacciones de los servicios de las aplicaciones se debe proteger para evitar la trasmisión incompleta, el enrutamiento errado, la alteración no autorizada de mensajes, la divulgación no autorizada, y la duplicación o reproducción de mensajes no autorizada.</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A.14.2</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Seguridad en los procesos de desarrollo y de soporte.</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Asegurar de que la seguridad de la información esté</w:t>
            </w:r>
            <w:r w:rsidRPr="00C02DD8">
              <w:rPr>
                <w:rFonts w:ascii="Arial" w:eastAsia="Times New Roman" w:hAnsi="Arial" w:cs="Arial"/>
                <w:b/>
                <w:bCs/>
                <w:color w:val="000000"/>
                <w:sz w:val="16"/>
                <w:szCs w:val="16"/>
                <w:lang w:eastAsia="es-CO"/>
              </w:rPr>
              <w:br/>
              <w:t xml:space="preserve">diseñada e implementada dentro del ciclo de vida de desarrollo de </w:t>
            </w:r>
            <w:r w:rsidRPr="00C02DD8">
              <w:rPr>
                <w:rFonts w:ascii="Arial" w:eastAsia="Times New Roman" w:hAnsi="Arial" w:cs="Arial"/>
                <w:b/>
                <w:bCs/>
                <w:color w:val="000000"/>
                <w:sz w:val="16"/>
                <w:szCs w:val="16"/>
                <w:lang w:eastAsia="es-CO"/>
              </w:rPr>
              <w:lastRenderedPageBreak/>
              <w:t>los</w:t>
            </w:r>
            <w:r w:rsidRPr="00C02DD8">
              <w:rPr>
                <w:rFonts w:ascii="Arial" w:eastAsia="Times New Roman" w:hAnsi="Arial" w:cs="Arial"/>
                <w:b/>
                <w:bCs/>
                <w:color w:val="000000"/>
                <w:sz w:val="16"/>
                <w:szCs w:val="16"/>
                <w:lang w:eastAsia="es-CO"/>
              </w:rPr>
              <w:br/>
              <w:t>sistemas de información.</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lastRenderedPageBreak/>
              <w:t>A.14.2.1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Política de desarrollo seguro.</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deben establecer y aplicar reglas para el desarrollo de software y de sistemas, a los desarrolladores dentro de la organización.</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A.14.2.2</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Procedimiento de control de cambios en sistemas.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Los cambios a los sistemas dentro  del ciclo de vida de desarrollo se deben controlar mediante el uso de procedimientos formales de control de cambios.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A.14.2.3</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Revisión técnica de las aplicaciones después de cambios en la plataforma de operación.</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 xml:space="preserve">Control: Cuando se cambian las plataformas de operación, se deben revisar las aplicaciones críticas del negocio, y someter a prueba para asegurar que no haya impacta adverso en las operaciones o seguridad de la organización. </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A.14.2.4</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Restricciones en los cambios a los paquetes de software.</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deben desalentar las modificaciones a los paquetes de software, los cuales se deben limitar a los cambios necesarios, y todos los cambios se deben controlar estrictamente.</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A.14.2.5</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Principios de construcción de los sistemas seguros.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deben establecer, documentar y mantener principios para la construcción de sistemas seguros para las actividades de desarrollo e integración de sistemas que comprendan todo el ciclo de vida de desarrollo de sistemas.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A.14.2.6</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Ambiente de desarrollo seguro.</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Las organizaciones deben establecer y proteger adecuadamente los ambientes de desarrollo seguros para las actividades de desarrollo e integración de sistemas de comprendan todo el ciclo de vida de desarrollo de sistemas.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A.14.2.7</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Desarrollo contratado externamente.</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La organización debe supervisar y hacer seguimiento de la actividad de desarrollo de sistemas contratados externamente.</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A.14.2.8</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Pruebas de seguridad de Sistemas.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Durante el desarrollo se deben llevar a cabo pruebas de funcionalidad de seguridad.</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A.14.2.9</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Prueba de aceptación de Sistemas.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Para los Sistemas de información nuevos, actualizaciones y nuevas versiones, se deben establecer programas de prueba para aceptación y criterios de aceptación relacionados.</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A.14.3</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Datos de prueba</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Asegurar la protección de los datos usados para pruebas.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A.14.3.1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Protección de datos de prueba.</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Los datos de prueba se deben seleccionar, proteger y controlar cuidadosamente.</w:t>
            </w:r>
          </w:p>
        </w:tc>
      </w:tr>
      <w:tr w:rsidR="00B472AD" w:rsidRPr="00C02DD8" w:rsidTr="0088373F">
        <w:trPr>
          <w:trHeight w:val="330"/>
        </w:trPr>
        <w:tc>
          <w:tcPr>
            <w:tcW w:w="0" w:type="auto"/>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A.15</w:t>
            </w:r>
          </w:p>
        </w:tc>
        <w:tc>
          <w:tcPr>
            <w:tcW w:w="2867" w:type="dxa"/>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RELACIONES CON LOS PROVEEDORES.</w:t>
            </w:r>
          </w:p>
        </w:tc>
        <w:tc>
          <w:tcPr>
            <w:tcW w:w="5289" w:type="dxa"/>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 </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A.15.1</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Seguridad de la información en las relaciones con los proveedores.</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Asegurar la protección de los activos de la organización que</w:t>
            </w:r>
            <w:r w:rsidRPr="00C02DD8">
              <w:rPr>
                <w:rFonts w:ascii="Arial" w:eastAsia="Times New Roman" w:hAnsi="Arial" w:cs="Arial"/>
                <w:b/>
                <w:bCs/>
                <w:color w:val="000000"/>
                <w:sz w:val="16"/>
                <w:szCs w:val="16"/>
                <w:lang w:eastAsia="es-CO"/>
              </w:rPr>
              <w:br/>
              <w:t>sean accesibles a los proveedores.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A.15.1.1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Política de seguridad de la información para las relaciones con proveedores.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Los requisitos de seguridad de la información para mitigar los riesgos asociados con el acceso de proveedores a los activos de la organización se deben acordar con éstos y se deben documentar.</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A.15.1.2</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Tratamiento de la seguridad dentro de los acuerdos con proveedores.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deben establecer y acordar todos los requisitos de seguridad de la información pertinentes con cada proveedor que pueda tener acceso, procesar, almacenar, comunicar o suministrar componentes de infraestructura de TI para la información de la organización.</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A.15.1.3</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Cadena de suministro de tecnología de información y comunicación.</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Los acuerdos con proveedores deben incluir requisitos para tratar los riesgos de seguridad de la información asociados con la cadena de suministro de productos y servicios de tecnología de información y comunicación.</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A.15.2</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Gestión de la prestación de servicios de proveedores.</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Mantener el nivel acordado de seguridad de la información y</w:t>
            </w:r>
            <w:r w:rsidRPr="00C02DD8">
              <w:rPr>
                <w:rFonts w:ascii="Arial" w:eastAsia="Times New Roman" w:hAnsi="Arial" w:cs="Arial"/>
                <w:b/>
                <w:bCs/>
                <w:color w:val="000000"/>
                <w:sz w:val="16"/>
                <w:szCs w:val="16"/>
                <w:lang w:eastAsia="es-CO"/>
              </w:rPr>
              <w:br/>
              <w:t>de prestación del servicio en línea con los acuerdos con los</w:t>
            </w:r>
            <w:r w:rsidRPr="00C02DD8">
              <w:rPr>
                <w:rFonts w:ascii="Arial" w:eastAsia="Times New Roman" w:hAnsi="Arial" w:cs="Arial"/>
                <w:b/>
                <w:bCs/>
                <w:color w:val="000000"/>
                <w:sz w:val="16"/>
                <w:szCs w:val="16"/>
                <w:lang w:eastAsia="es-CO"/>
              </w:rPr>
              <w:br/>
              <w:t>proveedores.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A.15.2.1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Seguimiento y revisión de los servicios de los proveedores.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Las organizaciones deben hacer seguimiento, revisar y auditar con regularidad la prestación de los servicios de los proveedores.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A.15.2.2</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Gestión de cambios en los servicios de los proveedores.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deben gestionar los cambios en el suministro de servicios por parte de los proveedores, incluido el mantenimiento y la mejora de las políticas, procedimientos y controles de seguridad de la información existentes, teniendo en cuenta la criticidad de la información , sistemas y procesos del negocio involucrados, y la reevaluación de los riesgos.</w:t>
            </w:r>
          </w:p>
        </w:tc>
      </w:tr>
      <w:tr w:rsidR="00B472AD" w:rsidRPr="00C02DD8" w:rsidTr="0088373F">
        <w:trPr>
          <w:trHeight w:val="330"/>
        </w:trPr>
        <w:tc>
          <w:tcPr>
            <w:tcW w:w="0" w:type="auto"/>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A.16</w:t>
            </w:r>
          </w:p>
        </w:tc>
        <w:tc>
          <w:tcPr>
            <w:tcW w:w="2867" w:type="dxa"/>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GESTIÓN DE INCIDENTES DE SEGURIDAD DE LA INFORMACIÓN.</w:t>
            </w:r>
          </w:p>
        </w:tc>
        <w:tc>
          <w:tcPr>
            <w:tcW w:w="5289" w:type="dxa"/>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 </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A.16.1</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Gestión de incidentes y mejoras en la seguridad de la información.</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Asegurar un enfoque coherente y eficaz para la gestión de</w:t>
            </w:r>
            <w:r w:rsidRPr="00C02DD8">
              <w:rPr>
                <w:rFonts w:ascii="Arial" w:eastAsia="Times New Roman" w:hAnsi="Arial" w:cs="Arial"/>
                <w:b/>
                <w:bCs/>
                <w:color w:val="000000"/>
                <w:sz w:val="16"/>
                <w:szCs w:val="16"/>
                <w:lang w:eastAsia="es-CO"/>
              </w:rPr>
              <w:br/>
              <w:t>incidentes de seguridad de la información, incluida la comunicación</w:t>
            </w:r>
            <w:r w:rsidRPr="00C02DD8">
              <w:rPr>
                <w:rFonts w:ascii="Arial" w:eastAsia="Times New Roman" w:hAnsi="Arial" w:cs="Arial"/>
                <w:b/>
                <w:bCs/>
                <w:color w:val="000000"/>
                <w:sz w:val="16"/>
                <w:szCs w:val="16"/>
                <w:lang w:eastAsia="es-CO"/>
              </w:rPr>
              <w:br/>
            </w:r>
            <w:r w:rsidRPr="00C02DD8">
              <w:rPr>
                <w:rFonts w:ascii="Arial" w:eastAsia="Times New Roman" w:hAnsi="Arial" w:cs="Arial"/>
                <w:b/>
                <w:bCs/>
                <w:color w:val="000000"/>
                <w:sz w:val="16"/>
                <w:szCs w:val="16"/>
                <w:lang w:eastAsia="es-CO"/>
              </w:rPr>
              <w:lastRenderedPageBreak/>
              <w:t>sobre eventos de seguridad y debilidades.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lastRenderedPageBreak/>
              <w:t>A.16.1.1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Responsabilidades y procedimientos.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deben establecer las responsabilidades y procedimientos de gestión para asegurar una respuesta rápida, eficaz y ordenada a los incidentes de seguridad de la información.</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A.16.1.2</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Reporte de eventos de seguridad de la información.</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Los eventos de seguridad de la información se deben informar a través de los canales de gestión apropiados, tan pronto como sea posible.</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A.16.1.3</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Reporte de debilidades de seguridad de la información.</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 exigir a todos los empleados y contratistas que usan los servicios y sistemas de información de la organización, que observen y reporten cualquier debilidad de seguridad de la información observada o sospechada en los sistemas o servicios.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A.16.1.4</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Evaluación de eventos de seguridad de la información y decisiones sobre ellos.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Los eventos de seguridad de la información se deben evaluar y se debe decidir si se van a clasificar como incidentes de seguridad de la información.</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A.16.1.5</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Respuesta a incidentes de seguridad de la información.</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 dar respuesta a los incidentes de seguridad de la información de acuerdo con procedimientos documentados.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A.16.1.6</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Aprendizaje obtenido de los incidentes de seguridad de la información.</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El conocimiento adquirido al analizar y resolver incidentes de seguridad de la información se debe usar para reducir la posibilidad o el impacto de incidentes futuros.</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A.16.1.7</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Recolección de evidencia.</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La organización debe definir y aplicar procedimientos para la identificación, recolección, adquisición y preservación de información que pueda servir como evidencia.</w:t>
            </w:r>
          </w:p>
        </w:tc>
      </w:tr>
      <w:tr w:rsidR="00B472AD" w:rsidRPr="00C02DD8" w:rsidTr="0088373F">
        <w:trPr>
          <w:trHeight w:val="660"/>
        </w:trPr>
        <w:tc>
          <w:tcPr>
            <w:tcW w:w="0" w:type="auto"/>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A.17</w:t>
            </w:r>
          </w:p>
        </w:tc>
        <w:tc>
          <w:tcPr>
            <w:tcW w:w="2867" w:type="dxa"/>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ASPECTOS DE SEGURIDAD DE LA INFORMACION DE LA GESTION DE CONTINUIDAD DE NEGOCIO.</w:t>
            </w:r>
          </w:p>
        </w:tc>
        <w:tc>
          <w:tcPr>
            <w:tcW w:w="5289" w:type="dxa"/>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 </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A.17.1</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Continuidad de seguridad de la información.</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La continuidad de seguridad de la información se debería</w:t>
            </w:r>
            <w:r w:rsidRPr="00C02DD8">
              <w:rPr>
                <w:rFonts w:ascii="Arial" w:eastAsia="Times New Roman" w:hAnsi="Arial" w:cs="Arial"/>
                <w:b/>
                <w:bCs/>
                <w:color w:val="000000"/>
                <w:sz w:val="16"/>
                <w:szCs w:val="16"/>
                <w:lang w:eastAsia="es-CO"/>
              </w:rPr>
              <w:br/>
              <w:t>incluir en los sistemas de gestión de la continuidad de negocio de la</w:t>
            </w:r>
            <w:r w:rsidRPr="00C02DD8">
              <w:rPr>
                <w:rFonts w:ascii="Arial" w:eastAsia="Times New Roman" w:hAnsi="Arial" w:cs="Arial"/>
                <w:b/>
                <w:bCs/>
                <w:color w:val="000000"/>
                <w:sz w:val="16"/>
                <w:szCs w:val="16"/>
                <w:lang w:eastAsia="es-CO"/>
              </w:rPr>
              <w:br/>
              <w:t>organización.</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A.17.1.1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Planificación de la continuidad de la seguridad de la información.</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La organización debe determinar sus requisitos para la seguridad de la información y la continuidad de la gestión de la seguridad de la información en situaciones adversas, por ejemplo, durante una crisis o desastre.</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A.17.1.2</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Implementación de la continuidad de la seguridad de la información.</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La organización debe establecer, documentar, implementar y mantener procesos, procedimientos y controles para asegurar el nivel de continuidad requerido para la seguridad de la información durante una situación adversa.</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A.17.1.3</w:t>
            </w:r>
          </w:p>
        </w:tc>
        <w:tc>
          <w:tcPr>
            <w:tcW w:w="2867" w:type="dxa"/>
            <w:shd w:val="clear" w:color="auto" w:fill="auto"/>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Verificación, revisión y evaluación de la continuidad de la seguridad de la información.</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La organización debe verificar a intervalos regulares los controles de continuidad de la seguridad de la información establecidos e implementados, con el fin de asegurar que son válidos y eficaces durante situaciones adversas.</w:t>
            </w:r>
          </w:p>
        </w:tc>
      </w:tr>
      <w:tr w:rsidR="00B472AD" w:rsidRPr="00C02DD8" w:rsidTr="0088373F">
        <w:trPr>
          <w:trHeight w:val="33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A.17.2</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Redundancias.</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Asegurar la disponibilidad de instalaciones de</w:t>
            </w:r>
            <w:r w:rsidRPr="00C02DD8">
              <w:rPr>
                <w:rFonts w:ascii="Arial" w:eastAsia="Times New Roman" w:hAnsi="Arial" w:cs="Arial"/>
                <w:b/>
                <w:bCs/>
                <w:color w:val="000000"/>
                <w:sz w:val="16"/>
                <w:szCs w:val="16"/>
                <w:lang w:eastAsia="es-CO"/>
              </w:rPr>
              <w:br/>
              <w:t>procesamiento de información.</w:t>
            </w:r>
          </w:p>
        </w:tc>
      </w:tr>
      <w:tr w:rsidR="00B472AD" w:rsidRPr="00C02DD8" w:rsidTr="0088373F">
        <w:trPr>
          <w:trHeight w:val="330"/>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A.17.2.1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Disponibilidad de instalaciones de procesamiento de información.</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Las instalaciones de procesamiento de información se deben implementar con redundancia suficiente para cumplir los requisitos de disponibilidad.</w:t>
            </w:r>
          </w:p>
        </w:tc>
      </w:tr>
      <w:tr w:rsidR="00B472AD" w:rsidRPr="00C02DD8" w:rsidTr="0088373F">
        <w:trPr>
          <w:trHeight w:val="330"/>
        </w:trPr>
        <w:tc>
          <w:tcPr>
            <w:tcW w:w="0" w:type="auto"/>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A.18</w:t>
            </w:r>
          </w:p>
        </w:tc>
        <w:tc>
          <w:tcPr>
            <w:tcW w:w="2867" w:type="dxa"/>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CUMPLIMIENTO</w:t>
            </w:r>
          </w:p>
        </w:tc>
        <w:tc>
          <w:tcPr>
            <w:tcW w:w="5289" w:type="dxa"/>
            <w:shd w:val="clear" w:color="000000" w:fill="9BC2E6"/>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 </w:t>
            </w:r>
          </w:p>
        </w:tc>
      </w:tr>
      <w:tr w:rsidR="00B472AD" w:rsidRPr="00C02DD8" w:rsidTr="0088373F">
        <w:trPr>
          <w:trHeight w:val="70"/>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A.18.1</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Cumplimiento de requisitos legales y contractuales.</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Evitar el incumplimiento de las obligaciones legales,</w:t>
            </w:r>
            <w:r w:rsidRPr="00C02DD8">
              <w:rPr>
                <w:rFonts w:ascii="Arial" w:eastAsia="Times New Roman" w:hAnsi="Arial" w:cs="Arial"/>
                <w:b/>
                <w:bCs/>
                <w:color w:val="000000"/>
                <w:sz w:val="16"/>
                <w:szCs w:val="16"/>
                <w:lang w:eastAsia="es-CO"/>
              </w:rPr>
              <w:br/>
              <w:t>estatutarias, de reglamentación o contractuales relacionadas con</w:t>
            </w:r>
            <w:r w:rsidRPr="00C02DD8">
              <w:rPr>
                <w:rFonts w:ascii="Arial" w:eastAsia="Times New Roman" w:hAnsi="Arial" w:cs="Arial"/>
                <w:b/>
                <w:bCs/>
                <w:color w:val="000000"/>
                <w:sz w:val="16"/>
                <w:szCs w:val="16"/>
                <w:lang w:eastAsia="es-CO"/>
              </w:rPr>
              <w:br/>
              <w:t>seguridad de la información, y de cualquier requisito de seguridad.</w:t>
            </w:r>
          </w:p>
        </w:tc>
      </w:tr>
      <w:tr w:rsidR="00B472AD" w:rsidRPr="00C02DD8" w:rsidTr="0088373F">
        <w:trPr>
          <w:trHeight w:val="607"/>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A.18.1.1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Identificación de la legislación aplicable y de los requisitos contractuales.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Todos los requisitos estatuarios, reglamentarios y contractuales pertinentes y el enfoque de la organización para cumplirlos, se deben identificar y documentar explícitamente, y mantenerlos actualizados para cada sistema de información y para la organización.</w:t>
            </w:r>
          </w:p>
        </w:tc>
      </w:tr>
      <w:tr w:rsidR="00B472AD" w:rsidRPr="00C02DD8" w:rsidTr="0088373F">
        <w:trPr>
          <w:trHeight w:val="534"/>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A.18.1.2</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Derechos de propiedad intelectual.</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deben implementar procedimientos apropiados para asegurar el cumplimiento de los requisitos legislativos, de reglamentación y contractuales relacionados con los derechos de propiedad intelectual y el uso de productos de software patentados.</w:t>
            </w:r>
          </w:p>
        </w:tc>
      </w:tr>
      <w:tr w:rsidR="00B472AD" w:rsidRPr="00C02DD8" w:rsidTr="0088373F">
        <w:trPr>
          <w:trHeight w:val="236"/>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A.18.1.3</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Protección de registros.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Los registros se deben proteger contra pérdida, destrucción, falsificación, acceso no autorizado y liberación no autorizada de acuerdo con los requisitos legislativos, de reglamentación contractual y de negocio.</w:t>
            </w:r>
          </w:p>
        </w:tc>
      </w:tr>
      <w:tr w:rsidR="00B472AD" w:rsidRPr="00C02DD8" w:rsidTr="0088373F">
        <w:trPr>
          <w:trHeight w:val="358"/>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A.18.1.4</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Privacidad y Protección de información de datos personales.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deben asegurar la privacidad y la protección de la información de datos personales, como se exige en la legislación y la reglamentación pertinentes, cuando sea aplicable.</w:t>
            </w:r>
          </w:p>
        </w:tc>
      </w:tr>
      <w:tr w:rsidR="00B472AD" w:rsidRPr="00C02DD8" w:rsidTr="0088373F">
        <w:trPr>
          <w:trHeight w:val="386"/>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lastRenderedPageBreak/>
              <w:t>A.18.1.5</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Reglamentación de controles criptográficos.</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Se deben usar controles criptográficos, en cumplimiento de todos los acuerdos, legislación y reglamentación pertinentes.</w:t>
            </w:r>
          </w:p>
        </w:tc>
      </w:tr>
      <w:tr w:rsidR="00B472AD" w:rsidRPr="00C02DD8" w:rsidTr="0088373F">
        <w:trPr>
          <w:trHeight w:val="437"/>
        </w:trPr>
        <w:tc>
          <w:tcPr>
            <w:tcW w:w="0" w:type="auto"/>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A.18.2</w:t>
            </w:r>
          </w:p>
        </w:tc>
        <w:tc>
          <w:tcPr>
            <w:tcW w:w="2867"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Revisiones de seguridad de la información.</w:t>
            </w:r>
          </w:p>
        </w:tc>
        <w:tc>
          <w:tcPr>
            <w:tcW w:w="5289" w:type="dxa"/>
            <w:shd w:val="clear" w:color="000000" w:fill="D6DCE4"/>
            <w:vAlign w:val="center"/>
            <w:hideMark/>
          </w:tcPr>
          <w:p w:rsidR="00B472AD" w:rsidRPr="00C02DD8" w:rsidRDefault="00B472AD" w:rsidP="00B472AD">
            <w:pPr>
              <w:spacing w:after="0" w:line="240" w:lineRule="auto"/>
              <w:jc w:val="both"/>
              <w:rPr>
                <w:rFonts w:ascii="Arial" w:eastAsia="Times New Roman" w:hAnsi="Arial" w:cs="Arial"/>
                <w:b/>
                <w:bCs/>
                <w:color w:val="000000"/>
                <w:sz w:val="16"/>
                <w:szCs w:val="16"/>
                <w:lang w:eastAsia="es-CO"/>
              </w:rPr>
            </w:pPr>
            <w:r w:rsidRPr="00C02DD8">
              <w:rPr>
                <w:rFonts w:ascii="Arial" w:eastAsia="Times New Roman" w:hAnsi="Arial" w:cs="Arial"/>
                <w:b/>
                <w:bCs/>
                <w:color w:val="000000"/>
                <w:sz w:val="16"/>
                <w:szCs w:val="16"/>
                <w:lang w:eastAsia="es-CO"/>
              </w:rPr>
              <w:t>Objetivo: Asegurar que la seguridad de la información se implemente</w:t>
            </w:r>
            <w:r w:rsidRPr="00C02DD8">
              <w:rPr>
                <w:rFonts w:ascii="Arial" w:eastAsia="Times New Roman" w:hAnsi="Arial" w:cs="Arial"/>
                <w:b/>
                <w:bCs/>
                <w:color w:val="000000"/>
                <w:sz w:val="16"/>
                <w:szCs w:val="16"/>
                <w:lang w:eastAsia="es-CO"/>
              </w:rPr>
              <w:br/>
              <w:t>y opere de acuerdo con las políticas y procedimientos</w:t>
            </w:r>
            <w:r w:rsidRPr="00C02DD8">
              <w:rPr>
                <w:rFonts w:ascii="Arial" w:eastAsia="Times New Roman" w:hAnsi="Arial" w:cs="Arial"/>
                <w:b/>
                <w:bCs/>
                <w:color w:val="000000"/>
                <w:sz w:val="16"/>
                <w:szCs w:val="16"/>
                <w:lang w:eastAsia="es-CO"/>
              </w:rPr>
              <w:br/>
              <w:t>organizacionales</w:t>
            </w:r>
          </w:p>
        </w:tc>
      </w:tr>
      <w:tr w:rsidR="00B472AD" w:rsidRPr="00C02DD8" w:rsidTr="0088373F">
        <w:trPr>
          <w:trHeight w:val="829"/>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A.18.2.1</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Revisión independiente de la seguridad de la información.</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El enfoque de la organización para la gestión de la seguridad de la información y su implementación (es decir, los objetivos de control, los controles, las políticas, los procesos y los procedimientos para seguridad de la información) se deben revisar independientemente a intervalos planificados o cuando ocurran cambios significativos.</w:t>
            </w:r>
          </w:p>
        </w:tc>
      </w:tr>
      <w:tr w:rsidR="00B472AD" w:rsidRPr="00C02DD8" w:rsidTr="0088373F">
        <w:trPr>
          <w:trHeight w:val="395"/>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A.18.2.2</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Cumplimiento con las políticas y normas de seguridad.</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Los directores deben revisar con regularidad el cumplimiento del procesamiento y procedimientos de información dentro de su área de responsabilidad, con las políticas y normas de seguridad apropiadas, y cualquier otro requisito de seguridad.</w:t>
            </w:r>
          </w:p>
        </w:tc>
      </w:tr>
      <w:tr w:rsidR="00B472AD" w:rsidRPr="00C02DD8" w:rsidTr="0088373F">
        <w:trPr>
          <w:trHeight w:val="382"/>
        </w:trPr>
        <w:tc>
          <w:tcPr>
            <w:tcW w:w="0" w:type="auto"/>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A.18.2.3</w:t>
            </w:r>
          </w:p>
        </w:tc>
        <w:tc>
          <w:tcPr>
            <w:tcW w:w="2867"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Revisión del cumplimiento técnico.</w:t>
            </w:r>
          </w:p>
        </w:tc>
        <w:tc>
          <w:tcPr>
            <w:tcW w:w="5289" w:type="dxa"/>
            <w:shd w:val="clear" w:color="auto" w:fill="auto"/>
            <w:vAlign w:val="center"/>
            <w:hideMark/>
          </w:tcPr>
          <w:p w:rsidR="00B472AD" w:rsidRPr="00C02DD8" w:rsidRDefault="00B472AD" w:rsidP="00B472AD">
            <w:pPr>
              <w:spacing w:after="0" w:line="240" w:lineRule="auto"/>
              <w:jc w:val="both"/>
              <w:rPr>
                <w:rFonts w:ascii="Arial" w:eastAsia="Times New Roman" w:hAnsi="Arial" w:cs="Arial"/>
                <w:color w:val="000000"/>
                <w:sz w:val="16"/>
                <w:szCs w:val="16"/>
                <w:lang w:eastAsia="es-CO"/>
              </w:rPr>
            </w:pPr>
            <w:r w:rsidRPr="00C02DD8">
              <w:rPr>
                <w:rFonts w:ascii="Arial" w:eastAsia="Times New Roman" w:hAnsi="Arial" w:cs="Arial"/>
                <w:color w:val="000000"/>
                <w:sz w:val="16"/>
                <w:szCs w:val="16"/>
                <w:lang w:eastAsia="es-CO"/>
              </w:rPr>
              <w:t>Control: Los sistemas de información se deben revisar periódicamente para determinar el cumplimiento con las políticas y normas de seguridad de la información.</w:t>
            </w:r>
          </w:p>
        </w:tc>
      </w:tr>
    </w:tbl>
    <w:p w:rsidR="00B472AD" w:rsidRPr="00C02DD8" w:rsidRDefault="00B472AD" w:rsidP="00B472AD">
      <w:pPr>
        <w:spacing w:after="0" w:line="240" w:lineRule="auto"/>
        <w:rPr>
          <w:rFonts w:ascii="Arial" w:hAnsi="Arial" w:cs="Arial"/>
        </w:rPr>
      </w:pPr>
    </w:p>
    <w:sectPr w:rsidR="00B472AD" w:rsidRPr="00C02DD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594"/>
    <w:rsid w:val="00026594"/>
    <w:rsid w:val="003F1F36"/>
    <w:rsid w:val="00676265"/>
    <w:rsid w:val="006F1208"/>
    <w:rsid w:val="00801673"/>
    <w:rsid w:val="00B472AD"/>
    <w:rsid w:val="00C02DD8"/>
    <w:rsid w:val="00FF13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278EB86-D95D-498D-88B2-48E7FF8E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3217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5032</Words>
  <Characters>27679</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German Dario Beltran Constain</dc:creator>
  <cp:lastModifiedBy>Maria del Carmen Diaz Fonseca</cp:lastModifiedBy>
  <cp:revision>2</cp:revision>
  <dcterms:created xsi:type="dcterms:W3CDTF">2019-05-30T19:47:00Z</dcterms:created>
  <dcterms:modified xsi:type="dcterms:W3CDTF">2019-05-30T19:47:00Z</dcterms:modified>
</cp:coreProperties>
</file>