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A602" w14:textId="77777777" w:rsidR="00D65379" w:rsidRDefault="00D65379"/>
    <w:p w14:paraId="0A483BF3" w14:textId="6CE226F5" w:rsidR="00972A2A" w:rsidRDefault="00FD1DAD" w:rsidP="00314CF6">
      <w:pPr>
        <w:pStyle w:val="TtulodeTDC"/>
        <w:jc w:val="center"/>
        <w:rPr>
          <w:rFonts w:cs="Arial"/>
          <w:szCs w:val="24"/>
          <w:lang w:val="es-ES"/>
        </w:rPr>
      </w:pPr>
      <w:r>
        <w:rPr>
          <w:noProof/>
          <w:lang w:val="es-CO" w:eastAsia="es-CO"/>
        </w:rPr>
        <mc:AlternateContent>
          <mc:Choice Requires="wps">
            <w:drawing>
              <wp:anchor distT="0" distB="0" distL="114300" distR="114300" simplePos="0" relativeHeight="251656704" behindDoc="0" locked="0" layoutInCell="1" allowOverlap="1" wp14:anchorId="0140624E" wp14:editId="4271930A">
                <wp:simplePos x="0" y="0"/>
                <wp:positionH relativeFrom="column">
                  <wp:posOffset>1605915</wp:posOffset>
                </wp:positionH>
                <wp:positionV relativeFrom="paragraph">
                  <wp:posOffset>5526709</wp:posOffset>
                </wp:positionV>
                <wp:extent cx="4600575" cy="1066800"/>
                <wp:effectExtent l="0" t="0" r="9525" b="0"/>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712A" w14:textId="424845FB" w:rsidR="000D2A92" w:rsidRPr="001E3CED" w:rsidRDefault="000D2A92" w:rsidP="005334A0">
                            <w:pPr>
                              <w:jc w:val="right"/>
                              <w:rPr>
                                <w:color w:val="962D46"/>
                                <w:lang w:val="es-MX"/>
                              </w:rPr>
                            </w:pPr>
                            <w:r w:rsidRPr="001E3CED">
                              <w:rPr>
                                <w:rFonts w:cs="Arial"/>
                                <w:b/>
                                <w:bCs/>
                                <w:color w:val="962D46"/>
                                <w:sz w:val="44"/>
                                <w:szCs w:val="44"/>
                                <w:lang w:val="es-MX"/>
                              </w:rPr>
                              <w:t>PROGRAMA DE DOCUMENTOS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624E" id="_x0000_t202" coordsize="21600,21600" o:spt="202" path="m,l,21600r21600,l21600,xe">
                <v:stroke joinstyle="miter"/>
                <v:path gradientshapeok="t" o:connecttype="rect"/>
              </v:shapetype>
              <v:shape id="Text Box 14" o:spid="_x0000_s1026" type="#_x0000_t202" style="position:absolute;left:0;text-align:left;margin-left:126.45pt;margin-top:435.15pt;width:362.2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zW9AEAAMs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" stroked="f">
                <v:textbox>
                  <w:txbxContent>
                    <w:p w14:paraId="7984712A" w14:textId="424845FB" w:rsidR="000D2A92" w:rsidRPr="001E3CED" w:rsidRDefault="000D2A92" w:rsidP="005334A0">
                      <w:pPr>
                        <w:jc w:val="right"/>
                        <w:rPr>
                          <w:color w:val="962D46"/>
                          <w:lang w:val="es-MX"/>
                        </w:rPr>
                      </w:pPr>
                      <w:r w:rsidRPr="001E3CED">
                        <w:rPr>
                          <w:rFonts w:cs="Arial"/>
                          <w:b/>
                          <w:bCs/>
                          <w:color w:val="962D46"/>
                          <w:sz w:val="44"/>
                          <w:szCs w:val="44"/>
                          <w:lang w:val="es-MX"/>
                        </w:rPr>
                        <w:t>PROGRAMA DE DOCUMENTOS ESPECIALES</w:t>
                      </w:r>
                    </w:p>
                  </w:txbxContent>
                </v:textbox>
              </v:shape>
            </w:pict>
          </mc:Fallback>
        </mc:AlternateContent>
      </w:r>
      <w:r>
        <w:rPr>
          <w:noProof/>
          <w:lang w:val="es-CO" w:eastAsia="es-CO"/>
        </w:rPr>
        <mc:AlternateContent>
          <mc:Choice Requires="wps">
            <w:drawing>
              <wp:anchor distT="0" distB="0" distL="114300" distR="114300" simplePos="0" relativeHeight="251658752" behindDoc="0" locked="0" layoutInCell="1" allowOverlap="1" wp14:anchorId="30E385CB" wp14:editId="795143BB">
                <wp:simplePos x="0" y="0"/>
                <wp:positionH relativeFrom="column">
                  <wp:posOffset>1605915</wp:posOffset>
                </wp:positionH>
                <wp:positionV relativeFrom="paragraph">
                  <wp:posOffset>6306820</wp:posOffset>
                </wp:positionV>
                <wp:extent cx="4543425" cy="9525"/>
                <wp:effectExtent l="28575" t="28575" r="28575" b="28575"/>
                <wp:wrapNone/>
                <wp:docPr id="686973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8B0B6" id="_x0000_t32" coordsize="21600,21600" o:spt="32" o:oned="t" path="m,l21600,21600e" filled="f">
                <v:path arrowok="t" fillok="f" o:connecttype="none"/>
                <o:lock v:ext="edit" shapetype="t"/>
              </v:shapetype>
              <v:shape id="AutoShape 16" o:spid="_x0000_s1026" type="#_x0000_t32" style="position:absolute;margin-left:126.45pt;margin-top:496.6pt;width:357.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" strokecolor="maroon" strokeweight="4.5pt"/>
            </w:pict>
          </mc:Fallback>
        </mc:AlternateContent>
      </w:r>
      <w:r>
        <w:rPr>
          <w:noProof/>
          <w:lang w:val="es-CO" w:eastAsia="es-CO"/>
        </w:rPr>
        <mc:AlternateContent>
          <mc:Choice Requires="wps">
            <w:drawing>
              <wp:anchor distT="0" distB="0" distL="114300" distR="114300" simplePos="0" relativeHeight="251657728" behindDoc="0" locked="0" layoutInCell="1" allowOverlap="1" wp14:anchorId="1E07EB88" wp14:editId="39DE07F9">
                <wp:simplePos x="0" y="0"/>
                <wp:positionH relativeFrom="column">
                  <wp:posOffset>1948815</wp:posOffset>
                </wp:positionH>
                <wp:positionV relativeFrom="paragraph">
                  <wp:posOffset>6363970</wp:posOffset>
                </wp:positionV>
                <wp:extent cx="4257675" cy="438150"/>
                <wp:effectExtent l="0" t="0" r="0"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77777777" w:rsidR="000D2A92" w:rsidRPr="005B66F5" w:rsidRDefault="000D2A92"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EB88" id="Text Box 15" o:spid="_x0000_s1027" type="#_x0000_t202" style="position:absolute;left:0;text-align:left;margin-left:153.45pt;margin-top:501.1pt;width:33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7v9wEAANE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" stroked="f">
                <v:textbox>
                  <w:txbxContent>
                    <w:p w14:paraId="4A7C1D58" w14:textId="77777777" w:rsidR="000D2A92" w:rsidRPr="005B66F5" w:rsidRDefault="000D2A92"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sidR="00EB216E">
        <w:rPr>
          <w:noProof/>
          <w:lang w:val="es-CO" w:eastAsia="es-CO"/>
        </w:rPr>
        <w:drawing>
          <wp:inline distT="0" distB="0" distL="0" distR="0" wp14:anchorId="4E70A2E2" wp14:editId="053F257C">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EB216E">
        <w:rPr>
          <w:noProof/>
          <w:lang w:val="es-CO" w:eastAsia="es-CO"/>
        </w:rPr>
        <mc:AlternateContent>
          <mc:Choice Requires="wpg">
            <w:drawing>
              <wp:anchor distT="0" distB="0" distL="114300" distR="114300" simplePos="0" relativeHeight="251655680" behindDoc="0" locked="0" layoutInCell="1" allowOverlap="1" wp14:anchorId="2390835E" wp14:editId="4D1CDC13">
                <wp:simplePos x="0" y="0"/>
                <wp:positionH relativeFrom="page">
                  <wp:posOffset>349885</wp:posOffset>
                </wp:positionH>
                <wp:positionV relativeFrom="page">
                  <wp:posOffset>457200</wp:posOffset>
                </wp:positionV>
                <wp:extent cx="225425" cy="9140190"/>
                <wp:effectExtent l="0" t="0" r="0" b="3810"/>
                <wp:wrapNone/>
                <wp:docPr id="704396180"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190"/>
                          <a:chOff x="0" y="0"/>
                          <a:chExt cx="228600" cy="9144000"/>
                        </a:xfrm>
                      </wpg:grpSpPr>
                      <wps:wsp>
                        <wps:cNvPr id="195601400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64148478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dgm="http://schemas.openxmlformats.org/drawingml/2006/diagram" xmlns:pic="http://schemas.openxmlformats.org/drawingml/2006/picture" xmlns:a14="http://schemas.microsoft.com/office/drawing/2010/main" xmlns:a="http://schemas.openxmlformats.org/drawingml/2006/main">
            <w:pict w14:anchorId="60CECDB6">
              <v:group id="Grupo 115" style="position:absolute;margin-left:27.55pt;margin-top:36pt;width:17.75pt;height:719.7pt;z-index:251655680;mso-width-percent:29;mso-height-percent:909;mso-position-horizontal-relative:page;mso-position-vertical-relative:page;mso-width-percent:29;mso-height-percent:909" coordsize="2286,91440" o:spid="_x0000_s1026" w14:anchorId="0D234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">
                  <o:lock v:ext="edit" aspectratio="t"/>
                </v:rect>
                <w10:wrap anchorx="page" anchory="page"/>
              </v:group>
            </w:pict>
          </mc:Fallback>
        </mc:AlternateContent>
      </w:r>
      <w:r w:rsidR="00D65379">
        <w:rPr>
          <w:rFonts w:cs="Arial"/>
          <w:szCs w:val="24"/>
          <w:lang w:val="es-ES"/>
        </w:rPr>
        <w:br w:type="page"/>
      </w:r>
    </w:p>
    <w:p w14:paraId="2F1A1208" w14:textId="77777777" w:rsidR="001B7265" w:rsidRDefault="001B7265" w:rsidP="00314CF6">
      <w:pPr>
        <w:pStyle w:val="TtulodeTDC"/>
        <w:jc w:val="center"/>
        <w:rPr>
          <w:rFonts w:cs="Arial"/>
          <w:szCs w:val="24"/>
          <w:lang w:val="es-ES"/>
        </w:rPr>
      </w:pPr>
    </w:p>
    <w:p w14:paraId="41886B46" w14:textId="1718D7C3" w:rsidR="00CD5A1F" w:rsidRDefault="008D3752" w:rsidP="00314CF6">
      <w:pPr>
        <w:pStyle w:val="TtulodeTDC"/>
        <w:jc w:val="center"/>
        <w:rPr>
          <w:rFonts w:cs="Arial"/>
          <w:szCs w:val="24"/>
          <w:lang w:val="es-ES"/>
        </w:rPr>
      </w:pPr>
      <w:r w:rsidRPr="008D3752">
        <w:rPr>
          <w:rFonts w:cs="Arial"/>
          <w:szCs w:val="24"/>
          <w:lang w:val="es-ES"/>
        </w:rPr>
        <w:t>CONTENIDO</w:t>
      </w:r>
    </w:p>
    <w:p w14:paraId="70550C4C" w14:textId="59BA1367" w:rsidR="00972A2A" w:rsidRDefault="00972A2A" w:rsidP="00972A2A">
      <w:pPr>
        <w:rPr>
          <w:lang w:val="es-ES" w:eastAsia="ja-JP"/>
        </w:rPr>
      </w:pPr>
    </w:p>
    <w:p w14:paraId="29884063" w14:textId="77777777" w:rsidR="008D3752" w:rsidRPr="008D3752" w:rsidRDefault="008D3752" w:rsidP="00314CF6">
      <w:pPr>
        <w:rPr>
          <w:lang w:val="es-ES" w:eastAsia="ja-JP"/>
        </w:rPr>
      </w:pPr>
    </w:p>
    <w:p w14:paraId="5073B15D" w14:textId="20E20A0D" w:rsidR="001B7265" w:rsidRDefault="00CD5A1F">
      <w:pPr>
        <w:pStyle w:val="TDC1"/>
        <w:rPr>
          <w:rFonts w:asciiTheme="minorHAnsi" w:eastAsiaTheme="minorEastAsia" w:hAnsiTheme="minorHAnsi" w:cstheme="minorBidi"/>
          <w:kern w:val="2"/>
          <w:sz w:val="24"/>
          <w:szCs w:val="24"/>
          <w:lang w:eastAsia="es-CO"/>
          <w14:ligatures w14:val="standardContextual"/>
        </w:rPr>
      </w:pPr>
      <w:r w:rsidRPr="008D3752">
        <w:rPr>
          <w:szCs w:val="24"/>
        </w:rPr>
        <w:fldChar w:fldCharType="begin"/>
      </w:r>
      <w:r w:rsidRPr="008D3752">
        <w:rPr>
          <w:szCs w:val="24"/>
        </w:rPr>
        <w:instrText xml:space="preserve"> TOC \o "1-3" \h \z \u </w:instrText>
      </w:r>
      <w:r w:rsidRPr="008D3752">
        <w:rPr>
          <w:szCs w:val="24"/>
        </w:rPr>
        <w:fldChar w:fldCharType="separate"/>
      </w:r>
      <w:hyperlink w:anchor="_Toc182836652" w:history="1">
        <w:r w:rsidR="001B7265" w:rsidRPr="00FD1101">
          <w:rPr>
            <w:rStyle w:val="Hipervnculo"/>
          </w:rPr>
          <w:t>1</w:t>
        </w:r>
        <w:r w:rsidR="001B7265">
          <w:rPr>
            <w:rFonts w:asciiTheme="minorHAnsi" w:eastAsiaTheme="minorEastAsia" w:hAnsiTheme="minorHAnsi" w:cstheme="minorBidi"/>
            <w:kern w:val="2"/>
            <w:sz w:val="24"/>
            <w:szCs w:val="24"/>
            <w:lang w:eastAsia="es-CO"/>
            <w14:ligatures w14:val="standardContextual"/>
          </w:rPr>
          <w:tab/>
        </w:r>
        <w:r w:rsidR="001B7265" w:rsidRPr="00FD1101">
          <w:rPr>
            <w:rStyle w:val="Hipervnculo"/>
          </w:rPr>
          <w:t>OBJETIVO</w:t>
        </w:r>
        <w:r w:rsidR="001B7265">
          <w:rPr>
            <w:webHidden/>
          </w:rPr>
          <w:tab/>
        </w:r>
        <w:r w:rsidR="001B7265">
          <w:rPr>
            <w:webHidden/>
          </w:rPr>
          <w:fldChar w:fldCharType="begin"/>
        </w:r>
        <w:r w:rsidR="001B7265">
          <w:rPr>
            <w:webHidden/>
          </w:rPr>
          <w:instrText xml:space="preserve"> PAGEREF _Toc182836652 \h </w:instrText>
        </w:r>
        <w:r w:rsidR="001B7265">
          <w:rPr>
            <w:webHidden/>
          </w:rPr>
        </w:r>
        <w:r w:rsidR="001B7265">
          <w:rPr>
            <w:webHidden/>
          </w:rPr>
          <w:fldChar w:fldCharType="separate"/>
        </w:r>
        <w:r w:rsidR="00A02B5F">
          <w:rPr>
            <w:webHidden/>
          </w:rPr>
          <w:t>2</w:t>
        </w:r>
        <w:r w:rsidR="001B7265">
          <w:rPr>
            <w:webHidden/>
          </w:rPr>
          <w:fldChar w:fldCharType="end"/>
        </w:r>
      </w:hyperlink>
    </w:p>
    <w:p w14:paraId="01682B4F" w14:textId="4300FCA2"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53" w:history="1">
        <w:r w:rsidRPr="00FD1101">
          <w:rPr>
            <w:rStyle w:val="Hipervnculo"/>
          </w:rPr>
          <w:t>2</w:t>
        </w:r>
        <w:r>
          <w:rPr>
            <w:rFonts w:asciiTheme="minorHAnsi" w:eastAsiaTheme="minorEastAsia" w:hAnsiTheme="minorHAnsi" w:cstheme="minorBidi"/>
            <w:kern w:val="2"/>
            <w:sz w:val="24"/>
            <w:szCs w:val="24"/>
            <w:lang w:eastAsia="es-CO"/>
            <w14:ligatures w14:val="standardContextual"/>
          </w:rPr>
          <w:tab/>
        </w:r>
        <w:r w:rsidRPr="00FD1101">
          <w:rPr>
            <w:rStyle w:val="Hipervnculo"/>
          </w:rPr>
          <w:t>ALCANCE</w:t>
        </w:r>
        <w:r>
          <w:rPr>
            <w:webHidden/>
          </w:rPr>
          <w:tab/>
        </w:r>
        <w:r>
          <w:rPr>
            <w:webHidden/>
          </w:rPr>
          <w:fldChar w:fldCharType="begin"/>
        </w:r>
        <w:r>
          <w:rPr>
            <w:webHidden/>
          </w:rPr>
          <w:instrText xml:space="preserve"> PAGEREF _Toc182836653 \h </w:instrText>
        </w:r>
        <w:r>
          <w:rPr>
            <w:webHidden/>
          </w:rPr>
        </w:r>
        <w:r>
          <w:rPr>
            <w:webHidden/>
          </w:rPr>
          <w:fldChar w:fldCharType="separate"/>
        </w:r>
        <w:r w:rsidR="00A02B5F">
          <w:rPr>
            <w:webHidden/>
          </w:rPr>
          <w:t>2</w:t>
        </w:r>
        <w:r>
          <w:rPr>
            <w:webHidden/>
          </w:rPr>
          <w:fldChar w:fldCharType="end"/>
        </w:r>
      </w:hyperlink>
    </w:p>
    <w:p w14:paraId="1452261B" w14:textId="16CB30D9"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54" w:history="1">
        <w:r w:rsidRPr="00FD1101">
          <w:rPr>
            <w:rStyle w:val="Hipervnculo"/>
            <w:rFonts w:eastAsia="Arial Unicode MS"/>
          </w:rPr>
          <w:t>3</w:t>
        </w:r>
        <w:r>
          <w:rPr>
            <w:rFonts w:asciiTheme="minorHAnsi" w:eastAsiaTheme="minorEastAsia" w:hAnsiTheme="minorHAnsi" w:cstheme="minorBidi"/>
            <w:kern w:val="2"/>
            <w:sz w:val="24"/>
            <w:szCs w:val="24"/>
            <w:lang w:eastAsia="es-CO"/>
            <w14:ligatures w14:val="standardContextual"/>
          </w:rPr>
          <w:tab/>
        </w:r>
        <w:r w:rsidRPr="00FD1101">
          <w:rPr>
            <w:rStyle w:val="Hipervnculo"/>
            <w:rFonts w:eastAsia="Arial Unicode MS"/>
          </w:rPr>
          <w:t>DESTINATARIO</w:t>
        </w:r>
        <w:r>
          <w:rPr>
            <w:webHidden/>
          </w:rPr>
          <w:tab/>
        </w:r>
        <w:r>
          <w:rPr>
            <w:webHidden/>
          </w:rPr>
          <w:fldChar w:fldCharType="begin"/>
        </w:r>
        <w:r>
          <w:rPr>
            <w:webHidden/>
          </w:rPr>
          <w:instrText xml:space="preserve"> PAGEREF _Toc182836654 \h </w:instrText>
        </w:r>
        <w:r>
          <w:rPr>
            <w:webHidden/>
          </w:rPr>
        </w:r>
        <w:r>
          <w:rPr>
            <w:webHidden/>
          </w:rPr>
          <w:fldChar w:fldCharType="separate"/>
        </w:r>
        <w:r w:rsidR="00A02B5F">
          <w:rPr>
            <w:webHidden/>
          </w:rPr>
          <w:t>2</w:t>
        </w:r>
        <w:r>
          <w:rPr>
            <w:webHidden/>
          </w:rPr>
          <w:fldChar w:fldCharType="end"/>
        </w:r>
      </w:hyperlink>
    </w:p>
    <w:p w14:paraId="2E8C9A53" w14:textId="3EFAE5C6"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55" w:history="1">
        <w:r w:rsidRPr="00FD1101">
          <w:rPr>
            <w:rStyle w:val="Hipervnculo"/>
          </w:rPr>
          <w:t>4</w:t>
        </w:r>
        <w:r>
          <w:rPr>
            <w:rFonts w:asciiTheme="minorHAnsi" w:eastAsiaTheme="minorEastAsia" w:hAnsiTheme="minorHAnsi" w:cstheme="minorBidi"/>
            <w:kern w:val="2"/>
            <w:sz w:val="24"/>
            <w:szCs w:val="24"/>
            <w:lang w:eastAsia="es-CO"/>
            <w14:ligatures w14:val="standardContextual"/>
          </w:rPr>
          <w:tab/>
        </w:r>
        <w:r w:rsidRPr="00FD1101">
          <w:rPr>
            <w:rStyle w:val="Hipervnculo"/>
          </w:rPr>
          <w:t>GLOSARIO</w:t>
        </w:r>
        <w:r>
          <w:rPr>
            <w:webHidden/>
          </w:rPr>
          <w:tab/>
        </w:r>
        <w:r>
          <w:rPr>
            <w:webHidden/>
          </w:rPr>
          <w:fldChar w:fldCharType="begin"/>
        </w:r>
        <w:r>
          <w:rPr>
            <w:webHidden/>
          </w:rPr>
          <w:instrText xml:space="preserve"> PAGEREF _Toc182836655 \h </w:instrText>
        </w:r>
        <w:r>
          <w:rPr>
            <w:webHidden/>
          </w:rPr>
        </w:r>
        <w:r>
          <w:rPr>
            <w:webHidden/>
          </w:rPr>
          <w:fldChar w:fldCharType="separate"/>
        </w:r>
        <w:r w:rsidR="00A02B5F">
          <w:rPr>
            <w:webHidden/>
          </w:rPr>
          <w:t>2</w:t>
        </w:r>
        <w:r>
          <w:rPr>
            <w:webHidden/>
          </w:rPr>
          <w:fldChar w:fldCharType="end"/>
        </w:r>
      </w:hyperlink>
    </w:p>
    <w:p w14:paraId="63093030" w14:textId="3720494F"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56" w:history="1">
        <w:r w:rsidRPr="00FD1101">
          <w:rPr>
            <w:rStyle w:val="Hipervnculo"/>
            <w:rFonts w:eastAsia="Arial Unicode MS"/>
          </w:rPr>
          <w:t>5</w:t>
        </w:r>
        <w:r>
          <w:rPr>
            <w:rFonts w:asciiTheme="minorHAnsi" w:eastAsiaTheme="minorEastAsia" w:hAnsiTheme="minorHAnsi" w:cstheme="minorBidi"/>
            <w:kern w:val="2"/>
            <w:sz w:val="24"/>
            <w:szCs w:val="24"/>
            <w:lang w:eastAsia="es-CO"/>
            <w14:ligatures w14:val="standardContextual"/>
          </w:rPr>
          <w:tab/>
        </w:r>
        <w:r w:rsidRPr="00FD1101">
          <w:rPr>
            <w:rStyle w:val="Hipervnculo"/>
            <w:rFonts w:eastAsia="Arial Unicode MS"/>
          </w:rPr>
          <w:t>REFERENCIA NORMATIVA</w:t>
        </w:r>
        <w:r>
          <w:rPr>
            <w:webHidden/>
          </w:rPr>
          <w:tab/>
        </w:r>
        <w:r>
          <w:rPr>
            <w:webHidden/>
          </w:rPr>
          <w:fldChar w:fldCharType="begin"/>
        </w:r>
        <w:r>
          <w:rPr>
            <w:webHidden/>
          </w:rPr>
          <w:instrText xml:space="preserve"> PAGEREF _Toc182836656 \h </w:instrText>
        </w:r>
        <w:r>
          <w:rPr>
            <w:webHidden/>
          </w:rPr>
        </w:r>
        <w:r>
          <w:rPr>
            <w:webHidden/>
          </w:rPr>
          <w:fldChar w:fldCharType="separate"/>
        </w:r>
        <w:r w:rsidR="00A02B5F">
          <w:rPr>
            <w:webHidden/>
          </w:rPr>
          <w:t>7</w:t>
        </w:r>
        <w:r>
          <w:rPr>
            <w:webHidden/>
          </w:rPr>
          <w:fldChar w:fldCharType="end"/>
        </w:r>
      </w:hyperlink>
    </w:p>
    <w:p w14:paraId="728A9550" w14:textId="5909B02E"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57" w:history="1">
        <w:r w:rsidRPr="00FD1101">
          <w:rPr>
            <w:rStyle w:val="Hipervnculo"/>
          </w:rPr>
          <w:t>6</w:t>
        </w:r>
        <w:r>
          <w:rPr>
            <w:rFonts w:asciiTheme="minorHAnsi" w:eastAsiaTheme="minorEastAsia" w:hAnsiTheme="minorHAnsi" w:cstheme="minorBidi"/>
            <w:kern w:val="2"/>
            <w:sz w:val="24"/>
            <w:szCs w:val="24"/>
            <w:lang w:eastAsia="es-CO"/>
            <w14:ligatures w14:val="standardContextual"/>
          </w:rPr>
          <w:tab/>
        </w:r>
        <w:r w:rsidRPr="00FD1101">
          <w:rPr>
            <w:rStyle w:val="Hipervnculo"/>
          </w:rPr>
          <w:t>GENERALIDADES</w:t>
        </w:r>
        <w:r>
          <w:rPr>
            <w:webHidden/>
          </w:rPr>
          <w:tab/>
        </w:r>
        <w:r>
          <w:rPr>
            <w:webHidden/>
          </w:rPr>
          <w:fldChar w:fldCharType="begin"/>
        </w:r>
        <w:r>
          <w:rPr>
            <w:webHidden/>
          </w:rPr>
          <w:instrText xml:space="preserve"> PAGEREF _Toc182836657 \h </w:instrText>
        </w:r>
        <w:r>
          <w:rPr>
            <w:webHidden/>
          </w:rPr>
        </w:r>
        <w:r>
          <w:rPr>
            <w:webHidden/>
          </w:rPr>
          <w:fldChar w:fldCharType="separate"/>
        </w:r>
        <w:r w:rsidR="00A02B5F">
          <w:rPr>
            <w:webHidden/>
          </w:rPr>
          <w:t>11</w:t>
        </w:r>
        <w:r>
          <w:rPr>
            <w:webHidden/>
          </w:rPr>
          <w:fldChar w:fldCharType="end"/>
        </w:r>
      </w:hyperlink>
    </w:p>
    <w:p w14:paraId="498F0790" w14:textId="46BB7001"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58" w:history="1">
        <w:r w:rsidRPr="00FD1101">
          <w:rPr>
            <w:rStyle w:val="Hipervnculo"/>
            <w:rFonts w:eastAsia="Arial Unicode MS"/>
          </w:rPr>
          <w:t>7</w:t>
        </w:r>
        <w:r>
          <w:rPr>
            <w:rFonts w:asciiTheme="minorHAnsi" w:eastAsiaTheme="minorEastAsia" w:hAnsiTheme="minorHAnsi" w:cstheme="minorBidi"/>
            <w:kern w:val="2"/>
            <w:sz w:val="24"/>
            <w:szCs w:val="24"/>
            <w:lang w:eastAsia="es-CO"/>
            <w14:ligatures w14:val="standardContextual"/>
          </w:rPr>
          <w:tab/>
        </w:r>
        <w:r w:rsidRPr="00FD1101">
          <w:rPr>
            <w:rStyle w:val="Hipervnculo"/>
            <w:rFonts w:eastAsia="Arial Unicode MS"/>
          </w:rPr>
          <w:t>RESPONSABLES</w:t>
        </w:r>
        <w:r>
          <w:rPr>
            <w:webHidden/>
          </w:rPr>
          <w:tab/>
        </w:r>
        <w:r>
          <w:rPr>
            <w:webHidden/>
          </w:rPr>
          <w:fldChar w:fldCharType="begin"/>
        </w:r>
        <w:r>
          <w:rPr>
            <w:webHidden/>
          </w:rPr>
          <w:instrText xml:space="preserve"> PAGEREF _Toc182836658 \h </w:instrText>
        </w:r>
        <w:r>
          <w:rPr>
            <w:webHidden/>
          </w:rPr>
        </w:r>
        <w:r>
          <w:rPr>
            <w:webHidden/>
          </w:rPr>
          <w:fldChar w:fldCharType="separate"/>
        </w:r>
        <w:r w:rsidR="00A02B5F">
          <w:rPr>
            <w:webHidden/>
          </w:rPr>
          <w:t>13</w:t>
        </w:r>
        <w:r>
          <w:rPr>
            <w:webHidden/>
          </w:rPr>
          <w:fldChar w:fldCharType="end"/>
        </w:r>
      </w:hyperlink>
    </w:p>
    <w:p w14:paraId="0F21EF90" w14:textId="288E2A97"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59" w:history="1">
        <w:r w:rsidRPr="00FD1101">
          <w:rPr>
            <w:rStyle w:val="Hipervnculo"/>
          </w:rPr>
          <w:t>8</w:t>
        </w:r>
        <w:r>
          <w:rPr>
            <w:rFonts w:asciiTheme="minorHAnsi" w:eastAsiaTheme="minorEastAsia" w:hAnsiTheme="minorHAnsi" w:cstheme="minorBidi"/>
            <w:kern w:val="2"/>
            <w:sz w:val="24"/>
            <w:szCs w:val="24"/>
            <w:lang w:eastAsia="es-CO"/>
            <w14:ligatures w14:val="standardContextual"/>
          </w:rPr>
          <w:tab/>
        </w:r>
        <w:r w:rsidRPr="00FD1101">
          <w:rPr>
            <w:rStyle w:val="Hipervnculo"/>
          </w:rPr>
          <w:t>DESCRIPCIÓN DE ACTIVIDADES</w:t>
        </w:r>
        <w:r>
          <w:rPr>
            <w:webHidden/>
          </w:rPr>
          <w:tab/>
        </w:r>
        <w:r>
          <w:rPr>
            <w:webHidden/>
          </w:rPr>
          <w:fldChar w:fldCharType="begin"/>
        </w:r>
        <w:r>
          <w:rPr>
            <w:webHidden/>
          </w:rPr>
          <w:instrText xml:space="preserve"> PAGEREF _Toc182836659 \h </w:instrText>
        </w:r>
        <w:r>
          <w:rPr>
            <w:webHidden/>
          </w:rPr>
        </w:r>
        <w:r>
          <w:rPr>
            <w:webHidden/>
          </w:rPr>
          <w:fldChar w:fldCharType="separate"/>
        </w:r>
        <w:r w:rsidR="00A02B5F">
          <w:rPr>
            <w:webHidden/>
          </w:rPr>
          <w:t>13</w:t>
        </w:r>
        <w:r>
          <w:rPr>
            <w:webHidden/>
          </w:rPr>
          <w:fldChar w:fldCharType="end"/>
        </w:r>
      </w:hyperlink>
    </w:p>
    <w:p w14:paraId="23F02F65" w14:textId="26D5EC71"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60" w:history="1">
        <w:r w:rsidRPr="00FD1101">
          <w:rPr>
            <w:rStyle w:val="Hipervnculo"/>
            <w:rFonts w:eastAsia="Arial"/>
          </w:rPr>
          <w:t>9</w:t>
        </w:r>
        <w:r>
          <w:rPr>
            <w:rFonts w:asciiTheme="minorHAnsi" w:eastAsiaTheme="minorEastAsia" w:hAnsiTheme="minorHAnsi" w:cstheme="minorBidi"/>
            <w:kern w:val="2"/>
            <w:sz w:val="24"/>
            <w:szCs w:val="24"/>
            <w:lang w:eastAsia="es-CO"/>
            <w14:ligatures w14:val="standardContextual"/>
          </w:rPr>
          <w:tab/>
        </w:r>
        <w:r w:rsidRPr="00FD1101">
          <w:rPr>
            <w:rStyle w:val="Hipervnculo"/>
            <w:rFonts w:eastAsia="Arial"/>
          </w:rPr>
          <w:t>METODOLOGÍA</w:t>
        </w:r>
        <w:r>
          <w:rPr>
            <w:webHidden/>
          </w:rPr>
          <w:tab/>
        </w:r>
        <w:r>
          <w:rPr>
            <w:webHidden/>
          </w:rPr>
          <w:fldChar w:fldCharType="begin"/>
        </w:r>
        <w:r>
          <w:rPr>
            <w:webHidden/>
          </w:rPr>
          <w:instrText xml:space="preserve"> PAGEREF _Toc182836660 \h </w:instrText>
        </w:r>
        <w:r>
          <w:rPr>
            <w:webHidden/>
          </w:rPr>
        </w:r>
        <w:r>
          <w:rPr>
            <w:webHidden/>
          </w:rPr>
          <w:fldChar w:fldCharType="separate"/>
        </w:r>
        <w:r w:rsidR="00A02B5F">
          <w:rPr>
            <w:webHidden/>
          </w:rPr>
          <w:t>15</w:t>
        </w:r>
        <w:r>
          <w:rPr>
            <w:webHidden/>
          </w:rPr>
          <w:fldChar w:fldCharType="end"/>
        </w:r>
      </w:hyperlink>
    </w:p>
    <w:p w14:paraId="5057057D" w14:textId="007939B3"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61" w:history="1">
        <w:r w:rsidRPr="00FD1101">
          <w:rPr>
            <w:rStyle w:val="Hipervnculo"/>
          </w:rPr>
          <w:t>10</w:t>
        </w:r>
        <w:r>
          <w:rPr>
            <w:rFonts w:asciiTheme="minorHAnsi" w:eastAsiaTheme="minorEastAsia" w:hAnsiTheme="minorHAnsi" w:cstheme="minorBidi"/>
            <w:kern w:val="2"/>
            <w:sz w:val="24"/>
            <w:szCs w:val="24"/>
            <w:lang w:eastAsia="es-CO"/>
            <w14:ligatures w14:val="standardContextual"/>
          </w:rPr>
          <w:tab/>
        </w:r>
        <w:r w:rsidRPr="00FD1101">
          <w:rPr>
            <w:rStyle w:val="Hipervnculo"/>
          </w:rPr>
          <w:t>INDICADORES</w:t>
        </w:r>
        <w:r>
          <w:rPr>
            <w:webHidden/>
          </w:rPr>
          <w:tab/>
        </w:r>
        <w:r>
          <w:rPr>
            <w:webHidden/>
          </w:rPr>
          <w:fldChar w:fldCharType="begin"/>
        </w:r>
        <w:r>
          <w:rPr>
            <w:webHidden/>
          </w:rPr>
          <w:instrText xml:space="preserve"> PAGEREF _Toc182836661 \h </w:instrText>
        </w:r>
        <w:r>
          <w:rPr>
            <w:webHidden/>
          </w:rPr>
        </w:r>
        <w:r>
          <w:rPr>
            <w:webHidden/>
          </w:rPr>
          <w:fldChar w:fldCharType="separate"/>
        </w:r>
        <w:r w:rsidR="00A02B5F">
          <w:rPr>
            <w:webHidden/>
          </w:rPr>
          <w:t>15</w:t>
        </w:r>
        <w:r>
          <w:rPr>
            <w:webHidden/>
          </w:rPr>
          <w:fldChar w:fldCharType="end"/>
        </w:r>
      </w:hyperlink>
    </w:p>
    <w:p w14:paraId="357A7769" w14:textId="15CB6C52"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62" w:history="1">
        <w:r w:rsidRPr="00FD1101">
          <w:rPr>
            <w:rStyle w:val="Hipervnculo"/>
          </w:rPr>
          <w:t>11</w:t>
        </w:r>
        <w:r>
          <w:rPr>
            <w:rFonts w:asciiTheme="minorHAnsi" w:eastAsiaTheme="minorEastAsia" w:hAnsiTheme="minorHAnsi" w:cstheme="minorBidi"/>
            <w:kern w:val="2"/>
            <w:sz w:val="24"/>
            <w:szCs w:val="24"/>
            <w:lang w:eastAsia="es-CO"/>
            <w14:ligatures w14:val="standardContextual"/>
          </w:rPr>
          <w:tab/>
        </w:r>
        <w:r w:rsidRPr="00FD1101">
          <w:rPr>
            <w:rStyle w:val="Hipervnculo"/>
          </w:rPr>
          <w:t>DOCUMENTOS RELACIONADOS</w:t>
        </w:r>
        <w:r>
          <w:rPr>
            <w:webHidden/>
          </w:rPr>
          <w:tab/>
        </w:r>
        <w:r>
          <w:rPr>
            <w:webHidden/>
          </w:rPr>
          <w:fldChar w:fldCharType="begin"/>
        </w:r>
        <w:r>
          <w:rPr>
            <w:webHidden/>
          </w:rPr>
          <w:instrText xml:space="preserve"> PAGEREF _Toc182836662 \h </w:instrText>
        </w:r>
        <w:r>
          <w:rPr>
            <w:webHidden/>
          </w:rPr>
        </w:r>
        <w:r>
          <w:rPr>
            <w:webHidden/>
          </w:rPr>
          <w:fldChar w:fldCharType="separate"/>
        </w:r>
        <w:r w:rsidR="00A02B5F">
          <w:rPr>
            <w:webHidden/>
          </w:rPr>
          <w:t>16</w:t>
        </w:r>
        <w:r>
          <w:rPr>
            <w:webHidden/>
          </w:rPr>
          <w:fldChar w:fldCharType="end"/>
        </w:r>
      </w:hyperlink>
    </w:p>
    <w:p w14:paraId="3643B94F" w14:textId="430AE5BF" w:rsidR="001B7265" w:rsidRDefault="001B7265">
      <w:pPr>
        <w:pStyle w:val="TDC1"/>
        <w:rPr>
          <w:rFonts w:asciiTheme="minorHAnsi" w:eastAsiaTheme="minorEastAsia" w:hAnsiTheme="minorHAnsi" w:cstheme="minorBidi"/>
          <w:kern w:val="2"/>
          <w:sz w:val="24"/>
          <w:szCs w:val="24"/>
          <w:lang w:eastAsia="es-CO"/>
          <w14:ligatures w14:val="standardContextual"/>
        </w:rPr>
      </w:pPr>
      <w:hyperlink w:anchor="_Toc182836663" w:history="1">
        <w:r w:rsidRPr="00FD1101">
          <w:rPr>
            <w:rStyle w:val="Hipervnculo"/>
          </w:rPr>
          <w:t>12</w:t>
        </w:r>
        <w:r>
          <w:rPr>
            <w:rFonts w:asciiTheme="minorHAnsi" w:eastAsiaTheme="minorEastAsia" w:hAnsiTheme="minorHAnsi" w:cstheme="minorBidi"/>
            <w:kern w:val="2"/>
            <w:sz w:val="24"/>
            <w:szCs w:val="24"/>
            <w:lang w:eastAsia="es-CO"/>
            <w14:ligatures w14:val="standardContextual"/>
          </w:rPr>
          <w:tab/>
        </w:r>
        <w:r w:rsidRPr="00FD1101">
          <w:rPr>
            <w:rStyle w:val="Hipervnculo"/>
          </w:rPr>
          <w:t>RESUMEN CAMBIOS RESPECTO A LA ANTERIOR VERSIÓN</w:t>
        </w:r>
        <w:r>
          <w:rPr>
            <w:webHidden/>
          </w:rPr>
          <w:tab/>
        </w:r>
        <w:r>
          <w:rPr>
            <w:webHidden/>
          </w:rPr>
          <w:fldChar w:fldCharType="begin"/>
        </w:r>
        <w:r>
          <w:rPr>
            <w:webHidden/>
          </w:rPr>
          <w:instrText xml:space="preserve"> PAGEREF _Toc182836663 \h </w:instrText>
        </w:r>
        <w:r>
          <w:rPr>
            <w:webHidden/>
          </w:rPr>
        </w:r>
        <w:r>
          <w:rPr>
            <w:webHidden/>
          </w:rPr>
          <w:fldChar w:fldCharType="separate"/>
        </w:r>
        <w:r w:rsidR="00A02B5F">
          <w:rPr>
            <w:webHidden/>
          </w:rPr>
          <w:t>16</w:t>
        </w:r>
        <w:r>
          <w:rPr>
            <w:webHidden/>
          </w:rPr>
          <w:fldChar w:fldCharType="end"/>
        </w:r>
      </w:hyperlink>
    </w:p>
    <w:p w14:paraId="75E34C86" w14:textId="5F28CE16" w:rsidR="00EE7677" w:rsidRDefault="00CD5A1F" w:rsidP="00EE7677">
      <w:pPr>
        <w:rPr>
          <w:noProof/>
          <w:lang w:val="es-ES"/>
        </w:rPr>
      </w:pPr>
      <w:r w:rsidRPr="008D3752">
        <w:rPr>
          <w:noProof/>
          <w:lang w:val="es-ES"/>
        </w:rPr>
        <w:fldChar w:fldCharType="end"/>
      </w:r>
      <w:bookmarkStart w:id="0" w:name="_Toc403480491"/>
      <w:bookmarkStart w:id="1" w:name="_Toc453340230"/>
      <w:bookmarkStart w:id="2" w:name="_Toc454548594"/>
    </w:p>
    <w:p w14:paraId="0D054B8E" w14:textId="388553D0" w:rsidR="006546D5" w:rsidRDefault="006546D5" w:rsidP="00EE7677">
      <w:pPr>
        <w:rPr>
          <w:noProof/>
          <w:lang w:val="es-ES"/>
        </w:rPr>
      </w:pPr>
    </w:p>
    <w:p w14:paraId="6DED2E59" w14:textId="25898806" w:rsidR="00972A2A" w:rsidRDefault="00972A2A" w:rsidP="00EE7677">
      <w:pPr>
        <w:rPr>
          <w:noProof/>
          <w:lang w:val="es-ES"/>
        </w:rPr>
      </w:pPr>
    </w:p>
    <w:p w14:paraId="28342194" w14:textId="0611A1D5" w:rsidR="00972A2A" w:rsidRDefault="00972A2A" w:rsidP="00EE7677">
      <w:pPr>
        <w:rPr>
          <w:noProof/>
          <w:lang w:val="es-ES"/>
        </w:rPr>
      </w:pPr>
    </w:p>
    <w:p w14:paraId="620678D7" w14:textId="77777777" w:rsidR="001B7265" w:rsidRDefault="001B7265" w:rsidP="00EE7677">
      <w:pPr>
        <w:rPr>
          <w:noProof/>
          <w:lang w:val="es-ES"/>
        </w:rPr>
      </w:pPr>
    </w:p>
    <w:p w14:paraId="6D7A2BBD" w14:textId="688DE266" w:rsidR="00972A2A" w:rsidRDefault="00972A2A" w:rsidP="00EE7677">
      <w:pPr>
        <w:rPr>
          <w:noProof/>
          <w:lang w:val="es-ES"/>
        </w:rPr>
      </w:pPr>
    </w:p>
    <w:p w14:paraId="26334BCE" w14:textId="3E026B4B" w:rsidR="00972A2A" w:rsidRDefault="00972A2A" w:rsidP="00EE7677">
      <w:pPr>
        <w:rPr>
          <w:noProof/>
          <w:lang w:val="es-ES"/>
        </w:rPr>
      </w:pPr>
    </w:p>
    <w:p w14:paraId="7DDAE573" w14:textId="54AE93DE" w:rsidR="00972A2A" w:rsidRDefault="00972A2A" w:rsidP="00EE7677">
      <w:pPr>
        <w:rPr>
          <w:noProof/>
          <w:lang w:val="es-ES"/>
        </w:rPr>
      </w:pPr>
    </w:p>
    <w:p w14:paraId="15A8F26C" w14:textId="77777777" w:rsidR="00FD1DAD" w:rsidRDefault="00FD1DAD" w:rsidP="00EE7677">
      <w:pPr>
        <w:rPr>
          <w:noProof/>
          <w:lang w:val="es-ES"/>
        </w:rPr>
      </w:pPr>
    </w:p>
    <w:p w14:paraId="0B005715" w14:textId="77777777" w:rsidR="00FD1DAD" w:rsidRDefault="00FD1DAD" w:rsidP="00EE7677">
      <w:pPr>
        <w:rPr>
          <w:noProof/>
          <w:lang w:val="es-ES"/>
        </w:rPr>
      </w:pPr>
    </w:p>
    <w:p w14:paraId="1756F82C" w14:textId="77777777" w:rsidR="00FD1DAD" w:rsidRDefault="00FD1DAD" w:rsidP="00EE7677">
      <w:pPr>
        <w:rPr>
          <w:noProof/>
          <w:lang w:val="es-ES"/>
        </w:rPr>
      </w:pPr>
    </w:p>
    <w:p w14:paraId="601926BA" w14:textId="77777777" w:rsidR="00FD1DAD" w:rsidRDefault="00FD1DAD" w:rsidP="00EE7677">
      <w:pPr>
        <w:rPr>
          <w:noProof/>
          <w:lang w:val="es-ES"/>
        </w:rPr>
      </w:pPr>
    </w:p>
    <w:p w14:paraId="634D1743" w14:textId="77777777" w:rsidR="00FD1DAD" w:rsidRDefault="00FD1DAD" w:rsidP="00EE7677">
      <w:pPr>
        <w:rPr>
          <w:noProof/>
          <w:lang w:val="es-ES"/>
        </w:rPr>
      </w:pPr>
    </w:p>
    <w:p w14:paraId="486B97C5" w14:textId="209EDEC6" w:rsidR="00972A2A" w:rsidRDefault="00972A2A" w:rsidP="00EE7677">
      <w:pPr>
        <w:rPr>
          <w:noProof/>
          <w:lang w:val="es-ES"/>
        </w:rPr>
      </w:pPr>
    </w:p>
    <w:p w14:paraId="09D52568" w14:textId="402BD987" w:rsidR="00972A2A" w:rsidRDefault="00972A2A" w:rsidP="00EE7677">
      <w:pPr>
        <w:rPr>
          <w:noProof/>
          <w:lang w:val="es-ES"/>
        </w:rPr>
      </w:pPr>
    </w:p>
    <w:p w14:paraId="6D44F2CC" w14:textId="32A7C4F0" w:rsidR="00972A2A" w:rsidRDefault="00972A2A" w:rsidP="00EE7677">
      <w:pPr>
        <w:rPr>
          <w:noProof/>
          <w:lang w:val="es-ES"/>
        </w:rPr>
      </w:pPr>
    </w:p>
    <w:p w14:paraId="693AF969" w14:textId="180A1537" w:rsidR="00972A2A" w:rsidRDefault="00972A2A" w:rsidP="00EE7677">
      <w:pPr>
        <w:rPr>
          <w:noProof/>
          <w:lang w:val="es-ES"/>
        </w:rPr>
      </w:pPr>
    </w:p>
    <w:p w14:paraId="55DC9275" w14:textId="1F655C1D" w:rsidR="00972A2A" w:rsidRDefault="00972A2A" w:rsidP="00EE7677">
      <w:pPr>
        <w:rPr>
          <w:noProof/>
          <w:lang w:val="es-ES"/>
        </w:rPr>
      </w:pPr>
    </w:p>
    <w:p w14:paraId="0E8B9217" w14:textId="77777777" w:rsidR="00972A2A" w:rsidRDefault="00972A2A" w:rsidP="00EE7677">
      <w:pPr>
        <w:rPr>
          <w:noProof/>
          <w:lang w:val="es-ES"/>
        </w:rPr>
      </w:pPr>
    </w:p>
    <w:p w14:paraId="250F3DFC" w14:textId="77777777" w:rsidR="006546D5" w:rsidRPr="00EE7677" w:rsidRDefault="006546D5" w:rsidP="00EE7677">
      <w:pPr>
        <w:rPr>
          <w:lang w:val="es-ES"/>
        </w:rPr>
      </w:pPr>
    </w:p>
    <w:p w14:paraId="557DC8B2" w14:textId="77777777" w:rsidR="00CD5A1F" w:rsidRPr="00576709" w:rsidRDefault="00CD5A1F" w:rsidP="00EE7677">
      <w:pPr>
        <w:pStyle w:val="Ttulo1"/>
      </w:pPr>
      <w:bookmarkStart w:id="3" w:name="_Toc182836652"/>
      <w:r w:rsidRPr="00576709">
        <w:t>OBJETIVO</w:t>
      </w:r>
      <w:bookmarkEnd w:id="0"/>
      <w:bookmarkEnd w:id="1"/>
      <w:bookmarkEnd w:id="2"/>
      <w:bookmarkEnd w:id="3"/>
    </w:p>
    <w:p w14:paraId="55893F83" w14:textId="77777777" w:rsidR="00CD5A1F" w:rsidRPr="00576709" w:rsidRDefault="00CD5A1F" w:rsidP="00314CF6">
      <w:pPr>
        <w:rPr>
          <w:rFonts w:cs="Arial"/>
          <w:szCs w:val="24"/>
          <w:lang w:val="es-MX"/>
        </w:rPr>
      </w:pPr>
    </w:p>
    <w:p w14:paraId="093B8F05" w14:textId="0762005F" w:rsidR="00917C5D" w:rsidRPr="00694802" w:rsidRDefault="006546D5" w:rsidP="00923614">
      <w:pPr>
        <w:pStyle w:val="Textoindependiente3"/>
        <w:rPr>
          <w:rFonts w:eastAsia="Arial" w:cs="Arial"/>
          <w:szCs w:val="22"/>
          <w:u w:val="none"/>
          <w:lang w:val="es-CO" w:eastAsia="en-US"/>
        </w:rPr>
      </w:pPr>
      <w:bookmarkStart w:id="4" w:name="_Hlk83913130"/>
      <w:r w:rsidRPr="00694802">
        <w:rPr>
          <w:rFonts w:eastAsia="Arial" w:cs="Arial"/>
          <w:szCs w:val="22"/>
          <w:u w:val="none"/>
          <w:lang w:val="es-CO" w:eastAsia="en-US"/>
        </w:rPr>
        <w:t xml:space="preserve">Definir los lineamientos y acciones correspondientes al tratamiento archivístico de los documentos especiales allegados a la </w:t>
      </w:r>
      <w:r w:rsidR="001E3CED" w:rsidRPr="00694802">
        <w:rPr>
          <w:rFonts w:eastAsia="Arial" w:cs="Arial"/>
          <w:szCs w:val="22"/>
          <w:u w:val="none"/>
          <w:lang w:val="es-CO" w:eastAsia="en-US"/>
        </w:rPr>
        <w:t>S</w:t>
      </w:r>
      <w:r w:rsidRPr="00694802">
        <w:rPr>
          <w:rFonts w:eastAsia="Arial" w:cs="Arial"/>
          <w:szCs w:val="22"/>
          <w:u w:val="none"/>
          <w:lang w:val="es-CO" w:eastAsia="en-US"/>
        </w:rPr>
        <w:t>uperintendencia, en el ejercicio de</w:t>
      </w:r>
      <w:bookmarkEnd w:id="4"/>
      <w:r w:rsidRPr="00694802">
        <w:rPr>
          <w:rFonts w:eastAsia="Arial" w:cs="Arial"/>
          <w:szCs w:val="22"/>
          <w:u w:val="none"/>
          <w:lang w:val="es-CO" w:eastAsia="en-US"/>
        </w:rPr>
        <w:t xml:space="preserve"> sus funciones, con el fin de garantizar la conservación y el acceso a la información en el tiempo.</w:t>
      </w:r>
    </w:p>
    <w:p w14:paraId="4394B4ED" w14:textId="0BBD3D85" w:rsidR="00923614" w:rsidRPr="00694802" w:rsidRDefault="00923614" w:rsidP="00923614">
      <w:pPr>
        <w:pStyle w:val="Textoindependiente3"/>
        <w:rPr>
          <w:rFonts w:eastAsia="Arial" w:cs="Arial"/>
          <w:szCs w:val="22"/>
          <w:u w:val="none"/>
          <w:lang w:val="es-CO" w:eastAsia="en-US"/>
        </w:rPr>
      </w:pPr>
    </w:p>
    <w:p w14:paraId="75EDDE92" w14:textId="77777777" w:rsidR="00923614" w:rsidRPr="00694802" w:rsidRDefault="00923614" w:rsidP="00923614">
      <w:pPr>
        <w:pStyle w:val="Textoindependiente3"/>
        <w:rPr>
          <w:rFonts w:eastAsia="Arial" w:cs="Arial"/>
          <w:szCs w:val="22"/>
          <w:u w:val="none"/>
          <w:lang w:val="es-CO" w:eastAsia="en-US"/>
        </w:rPr>
      </w:pPr>
    </w:p>
    <w:p w14:paraId="3FC1F318" w14:textId="19032A92" w:rsidR="00CD5A1F" w:rsidRPr="00694802" w:rsidRDefault="006546D5" w:rsidP="00BB0474">
      <w:pPr>
        <w:pStyle w:val="Ttulo1"/>
        <w:rPr>
          <w:rFonts w:cs="Arial"/>
          <w:szCs w:val="24"/>
        </w:rPr>
      </w:pPr>
      <w:bookmarkStart w:id="5" w:name="_Toc182836653"/>
      <w:r w:rsidRPr="00694802">
        <w:rPr>
          <w:rFonts w:cs="Arial"/>
          <w:szCs w:val="24"/>
        </w:rPr>
        <w:t>ALCANCE</w:t>
      </w:r>
      <w:bookmarkEnd w:id="5"/>
    </w:p>
    <w:p w14:paraId="27D078A3" w14:textId="77777777" w:rsidR="00A55F8B" w:rsidRPr="00694802" w:rsidRDefault="00A55F8B" w:rsidP="00A55F8B">
      <w:pPr>
        <w:pStyle w:val="Textoindependiente3"/>
        <w:rPr>
          <w:rFonts w:eastAsia="Arial" w:cs="Arial"/>
          <w:szCs w:val="22"/>
          <w:u w:val="none"/>
          <w:lang w:val="es-CO" w:eastAsia="en-US"/>
        </w:rPr>
      </w:pPr>
    </w:p>
    <w:p w14:paraId="3479B0ED" w14:textId="7960BEE7" w:rsidR="00972A2A" w:rsidRPr="00694802" w:rsidRDefault="006546D5" w:rsidP="00314CF6">
      <w:pPr>
        <w:pStyle w:val="Textoindependiente3"/>
        <w:rPr>
          <w:rFonts w:eastAsia="Arial" w:cs="Arial"/>
          <w:szCs w:val="22"/>
          <w:u w:val="none"/>
          <w:lang w:val="es-CO" w:eastAsia="en-US"/>
        </w:rPr>
      </w:pPr>
      <w:r w:rsidRPr="00694802">
        <w:rPr>
          <w:rFonts w:eastAsia="Arial" w:cs="Arial"/>
          <w:u w:val="none"/>
          <w:lang w:val="es-CO"/>
        </w:rPr>
        <w:t xml:space="preserve">Este programa </w:t>
      </w:r>
      <w:r w:rsidR="001E3CED" w:rsidRPr="00694802">
        <w:rPr>
          <w:rFonts w:eastAsia="Arial" w:cs="Arial"/>
          <w:u w:val="none"/>
          <w:lang w:val="es-CO"/>
        </w:rPr>
        <w:t xml:space="preserve">incluye </w:t>
      </w:r>
      <w:r w:rsidRPr="00694802">
        <w:rPr>
          <w:rFonts w:eastAsia="Arial" w:cs="Arial"/>
          <w:u w:val="none"/>
          <w:lang w:val="es-CO"/>
        </w:rPr>
        <w:t>la totalidad de documentos sonoros, fotográficos, audiovisuales, planos, mapas, alimentos y bebidas, artículos de almacenamiento, cosméticos, dispositivos de almacenamiento de información, equipos partes y accesorios, medicamentos, vestido, calzado y sombrerería, entre otras pruebas documentales generadas y recibidas por la Entidad en el desarrollo de sus funciones</w:t>
      </w:r>
      <w:r w:rsidR="00923614" w:rsidRPr="00694802">
        <w:rPr>
          <w:rFonts w:eastAsia="Arial" w:cs="Arial"/>
          <w:szCs w:val="22"/>
          <w:u w:val="none"/>
          <w:lang w:val="es-CO" w:eastAsia="en-US"/>
        </w:rPr>
        <w:t>.</w:t>
      </w:r>
    </w:p>
    <w:p w14:paraId="30FDF369" w14:textId="35B51FF4" w:rsidR="00923614" w:rsidRPr="00694802" w:rsidRDefault="00923614" w:rsidP="00314CF6">
      <w:pPr>
        <w:pStyle w:val="Textoindependiente3"/>
        <w:rPr>
          <w:rFonts w:eastAsia="Arial" w:cs="Arial"/>
          <w:szCs w:val="22"/>
          <w:u w:val="none"/>
          <w:lang w:val="es-CO" w:eastAsia="en-US"/>
        </w:rPr>
      </w:pPr>
    </w:p>
    <w:p w14:paraId="00979FC6" w14:textId="77777777" w:rsidR="00923614" w:rsidRPr="00694802" w:rsidRDefault="00923614" w:rsidP="00314CF6">
      <w:pPr>
        <w:pStyle w:val="Textoindependiente3"/>
        <w:rPr>
          <w:rFonts w:eastAsia="Arial" w:cs="Arial"/>
          <w:szCs w:val="22"/>
          <w:u w:val="none"/>
          <w:lang w:val="es-CO" w:eastAsia="en-US"/>
        </w:rPr>
      </w:pPr>
    </w:p>
    <w:p w14:paraId="50577AD2" w14:textId="77777777" w:rsidR="00972A2A" w:rsidRPr="00694802" w:rsidRDefault="00972A2A" w:rsidP="00972A2A">
      <w:pPr>
        <w:pStyle w:val="Ttulo1"/>
        <w:rPr>
          <w:rFonts w:eastAsia="Arial Unicode MS"/>
        </w:rPr>
      </w:pPr>
      <w:bookmarkStart w:id="6" w:name="_Toc182836654"/>
      <w:r w:rsidRPr="00694802">
        <w:rPr>
          <w:rFonts w:eastAsia="Arial Unicode MS"/>
        </w:rPr>
        <w:t>DESTINATARIO</w:t>
      </w:r>
      <w:bookmarkEnd w:id="6"/>
    </w:p>
    <w:p w14:paraId="470FAD1F" w14:textId="77777777" w:rsidR="00972A2A" w:rsidRPr="00694802" w:rsidRDefault="00972A2A" w:rsidP="00972A2A"/>
    <w:p w14:paraId="45969ED2" w14:textId="46866E8A" w:rsidR="006546D5" w:rsidRPr="00694802" w:rsidRDefault="00972A2A" w:rsidP="00923614">
      <w:pPr>
        <w:rPr>
          <w:rFonts w:eastAsia="Arial" w:cs="Arial"/>
          <w:bCs/>
        </w:rPr>
      </w:pPr>
      <w:r w:rsidRPr="00694802">
        <w:rPr>
          <w:rFonts w:eastAsia="Arial" w:cs="Arial"/>
          <w:bCs/>
        </w:rPr>
        <w:t>Los lineamientos y mecanismos establecidos en este documento son de obligatorio cumplimiento por parte de</w:t>
      </w:r>
      <w:r w:rsidR="002E6C5A" w:rsidRPr="00694802">
        <w:rPr>
          <w:rFonts w:eastAsia="Arial" w:cs="Arial"/>
          <w:bCs/>
        </w:rPr>
        <w:t xml:space="preserve"> </w:t>
      </w:r>
      <w:r w:rsidRPr="00694802">
        <w:rPr>
          <w:rFonts w:eastAsia="Arial" w:cs="Arial"/>
          <w:bCs/>
        </w:rPr>
        <w:t>los servidores públicos, contratistas</w:t>
      </w:r>
      <w:r w:rsidR="002E6C5A" w:rsidRPr="00694802">
        <w:rPr>
          <w:rFonts w:eastAsia="Arial" w:cs="Arial"/>
          <w:bCs/>
        </w:rPr>
        <w:t xml:space="preserve"> y/o colaboradores que sean responsables de</w:t>
      </w:r>
      <w:r w:rsidR="007D3C1E" w:rsidRPr="00694802">
        <w:rPr>
          <w:rFonts w:eastAsia="Arial" w:cs="Arial"/>
          <w:bCs/>
        </w:rPr>
        <w:t xml:space="preserve"> la documentación y</w:t>
      </w:r>
      <w:r w:rsidRPr="00694802">
        <w:rPr>
          <w:rFonts w:eastAsia="Arial" w:cs="Arial"/>
          <w:bCs/>
        </w:rPr>
        <w:t xml:space="preserve"> </w:t>
      </w:r>
      <w:r w:rsidR="007D3C1E" w:rsidRPr="00694802">
        <w:rPr>
          <w:rFonts w:eastAsia="Arial" w:cs="Arial"/>
          <w:bCs/>
        </w:rPr>
        <w:t>que realicen actividades de gestión documenta</w:t>
      </w:r>
      <w:r w:rsidR="001B20E1" w:rsidRPr="00694802">
        <w:rPr>
          <w:rFonts w:eastAsia="Arial" w:cs="Arial"/>
          <w:bCs/>
        </w:rPr>
        <w:t>l</w:t>
      </w:r>
      <w:r w:rsidR="007D3C1E" w:rsidRPr="00694802">
        <w:rPr>
          <w:rFonts w:eastAsia="Arial" w:cs="Arial"/>
          <w:bCs/>
        </w:rPr>
        <w:t>.</w:t>
      </w:r>
      <w:r w:rsidRPr="00694802">
        <w:rPr>
          <w:rFonts w:eastAsia="Arial" w:cs="Arial"/>
          <w:bCs/>
        </w:rPr>
        <w:t xml:space="preserve"> Los jefes, Coordinadores de las dependencias son responsables</w:t>
      </w:r>
      <w:r w:rsidR="00923614" w:rsidRPr="00694802">
        <w:rPr>
          <w:rFonts w:eastAsia="Arial" w:cs="Arial"/>
          <w:bCs/>
        </w:rPr>
        <w:t xml:space="preserve"> de la adecuada implementación.</w:t>
      </w:r>
    </w:p>
    <w:p w14:paraId="6C5AEB29" w14:textId="0418DFF2" w:rsidR="00923614" w:rsidRPr="00694802" w:rsidRDefault="00923614" w:rsidP="00923614">
      <w:pPr>
        <w:rPr>
          <w:rFonts w:eastAsia="Arial" w:cs="Arial"/>
          <w:bCs/>
        </w:rPr>
      </w:pPr>
    </w:p>
    <w:p w14:paraId="4953F66B" w14:textId="77777777" w:rsidR="00923614" w:rsidRPr="00694802" w:rsidRDefault="00923614" w:rsidP="00923614">
      <w:pPr>
        <w:rPr>
          <w:rFonts w:eastAsia="Arial" w:cs="Arial"/>
          <w:bCs/>
        </w:rPr>
      </w:pPr>
    </w:p>
    <w:p w14:paraId="3E57C2D8" w14:textId="77777777" w:rsidR="006546D5" w:rsidRPr="00694802" w:rsidRDefault="006546D5" w:rsidP="006546D5">
      <w:pPr>
        <w:pStyle w:val="Ttulo1"/>
        <w:rPr>
          <w:rFonts w:cs="Arial"/>
          <w:szCs w:val="24"/>
        </w:rPr>
      </w:pPr>
      <w:bookmarkStart w:id="7" w:name="_Toc403480493"/>
      <w:bookmarkStart w:id="8" w:name="_Toc453340232"/>
      <w:bookmarkStart w:id="9" w:name="_Toc454548596"/>
      <w:bookmarkStart w:id="10" w:name="_Toc182836655"/>
      <w:r w:rsidRPr="00694802">
        <w:rPr>
          <w:rFonts w:cs="Arial"/>
          <w:szCs w:val="24"/>
        </w:rPr>
        <w:t>GLOSARIO</w:t>
      </w:r>
      <w:bookmarkEnd w:id="7"/>
      <w:bookmarkEnd w:id="8"/>
      <w:bookmarkEnd w:id="9"/>
      <w:bookmarkEnd w:id="10"/>
    </w:p>
    <w:p w14:paraId="47DAA92B" w14:textId="77777777" w:rsidR="006546D5" w:rsidRPr="00694802" w:rsidRDefault="006546D5" w:rsidP="006546D5">
      <w:pPr>
        <w:rPr>
          <w:rFonts w:cs="Arial"/>
          <w:szCs w:val="24"/>
          <w:lang w:val="es-MX"/>
        </w:rPr>
      </w:pPr>
    </w:p>
    <w:p w14:paraId="2A98A227" w14:textId="4E03C5C2" w:rsidR="006546D5" w:rsidRPr="00694802" w:rsidRDefault="003E0B16" w:rsidP="003E0B16">
      <w:pPr>
        <w:pBdr>
          <w:top w:val="nil"/>
          <w:left w:val="nil"/>
          <w:bottom w:val="nil"/>
          <w:right w:val="nil"/>
          <w:between w:val="nil"/>
        </w:pBdr>
        <w:spacing w:before="100" w:beforeAutospacing="1" w:after="100" w:afterAutospacing="1"/>
      </w:pPr>
      <w:r w:rsidRPr="00694802">
        <w:rPr>
          <w:rFonts w:eastAsia="Arial" w:cs="Arial"/>
          <w:bCs/>
        </w:rPr>
        <w:t>BETACAM Y BETACAM SP</w:t>
      </w:r>
      <w:r w:rsidR="006546D5" w:rsidRPr="00694802">
        <w:rPr>
          <w:rFonts w:eastAsia="Arial" w:cs="Arial"/>
          <w:bCs/>
        </w:rPr>
        <w:t xml:space="preserve">: </w:t>
      </w:r>
      <w:r w:rsidRPr="00694802">
        <w:rPr>
          <w:rFonts w:cs="Arial"/>
          <w:bCs/>
        </w:rPr>
        <w:t xml:space="preserve">Los casetes </w:t>
      </w:r>
      <w:proofErr w:type="spellStart"/>
      <w:r w:rsidRPr="00694802">
        <w:rPr>
          <w:rFonts w:cs="Arial"/>
          <w:bCs/>
        </w:rPr>
        <w:t>Betacam</w:t>
      </w:r>
      <w:proofErr w:type="spellEnd"/>
      <w:r w:rsidRPr="00694802">
        <w:rPr>
          <w:rFonts w:cs="Arial"/>
          <w:bCs/>
        </w:rPr>
        <w:t xml:space="preserve"> y </w:t>
      </w:r>
      <w:proofErr w:type="spellStart"/>
      <w:r w:rsidRPr="00694802">
        <w:rPr>
          <w:rFonts w:cs="Arial"/>
          <w:bCs/>
        </w:rPr>
        <w:t>Betacam</w:t>
      </w:r>
      <w:proofErr w:type="spellEnd"/>
      <w:r w:rsidRPr="00694802">
        <w:rPr>
          <w:rFonts w:cs="Arial"/>
          <w:bCs/>
        </w:rPr>
        <w:t xml:space="preserve"> SP tienen una cinta de ½ pulgada. Es un formato portátil, analógico, utilizado para la producción profesional de imágenes electrónicas en movimiento</w:t>
      </w:r>
      <w:r w:rsidRPr="00694802">
        <w:t>.</w:t>
      </w:r>
      <w:r w:rsidRPr="00694802">
        <w:rPr>
          <w:rStyle w:val="Refdenotaalpie"/>
        </w:rPr>
        <w:footnoteReference w:id="1"/>
      </w:r>
    </w:p>
    <w:p w14:paraId="01C67FDE" w14:textId="5B330557" w:rsidR="0024798F" w:rsidRPr="00694802" w:rsidRDefault="0024798F" w:rsidP="003E0B16">
      <w:pPr>
        <w:pBdr>
          <w:top w:val="nil"/>
          <w:left w:val="nil"/>
          <w:bottom w:val="nil"/>
          <w:right w:val="nil"/>
          <w:between w:val="nil"/>
        </w:pBdr>
        <w:spacing w:before="100" w:beforeAutospacing="1" w:after="100" w:afterAutospacing="1"/>
      </w:pPr>
    </w:p>
    <w:p w14:paraId="4F60C574" w14:textId="7559E62A" w:rsidR="0024798F" w:rsidRPr="00694802" w:rsidRDefault="0024798F" w:rsidP="0024798F">
      <w:pPr>
        <w:rPr>
          <w:rFonts w:eastAsia="Arial" w:cs="Arial"/>
          <w:bCs/>
        </w:rPr>
      </w:pPr>
      <w:bookmarkStart w:id="11" w:name="_Hlk180483314"/>
      <w:r w:rsidRPr="00694802">
        <w:rPr>
          <w:rFonts w:eastAsia="Arial" w:cs="Arial"/>
          <w:bCs/>
        </w:rPr>
        <w:t>BETACAM DIGITAL</w:t>
      </w:r>
      <w:bookmarkEnd w:id="11"/>
      <w:r w:rsidRPr="00694802">
        <w:rPr>
          <w:rFonts w:eastAsia="Arial" w:cs="Arial"/>
          <w:bCs/>
        </w:rPr>
        <w:t xml:space="preserve">: </w:t>
      </w:r>
      <w:proofErr w:type="spellStart"/>
      <w:r w:rsidRPr="00694802">
        <w:rPr>
          <w:rFonts w:eastAsia="Arial" w:cs="Arial"/>
          <w:bCs/>
        </w:rPr>
        <w:t>Betacam</w:t>
      </w:r>
      <w:proofErr w:type="spellEnd"/>
      <w:r w:rsidRPr="00694802">
        <w:rPr>
          <w:rFonts w:eastAsia="Arial" w:cs="Arial"/>
          <w:bCs/>
        </w:rPr>
        <w:t xml:space="preserve"> Digital fue un formato digital de video sobre cinta magnética. Los casetes eran por lo general de un color azul grisáceo claro con la marca “</w:t>
      </w:r>
      <w:proofErr w:type="spellStart"/>
      <w:r w:rsidRPr="00694802">
        <w:rPr>
          <w:rFonts w:eastAsia="Arial" w:cs="Arial"/>
          <w:bCs/>
        </w:rPr>
        <w:t>Betacam</w:t>
      </w:r>
      <w:proofErr w:type="spellEnd"/>
      <w:r w:rsidRPr="00694802">
        <w:rPr>
          <w:rFonts w:eastAsia="Arial" w:cs="Arial"/>
          <w:bCs/>
        </w:rPr>
        <w:t xml:space="preserve"> Digital” impresa en la esquina superior derecha y “</w:t>
      </w:r>
      <w:proofErr w:type="spellStart"/>
      <w:r w:rsidRPr="00694802">
        <w:rPr>
          <w:rFonts w:eastAsia="Arial" w:cs="Arial"/>
          <w:bCs/>
        </w:rPr>
        <w:t>for</w:t>
      </w:r>
      <w:proofErr w:type="spellEnd"/>
      <w:r w:rsidRPr="00694802">
        <w:rPr>
          <w:rFonts w:eastAsia="Arial" w:cs="Arial"/>
          <w:bCs/>
        </w:rPr>
        <w:t xml:space="preserve"> Digital” en la superior izquierda. </w:t>
      </w:r>
      <w:proofErr w:type="spellStart"/>
      <w:r w:rsidRPr="00694802">
        <w:rPr>
          <w:rFonts w:eastAsia="Arial" w:cs="Arial"/>
          <w:bCs/>
        </w:rPr>
        <w:t>Betacam</w:t>
      </w:r>
      <w:proofErr w:type="spellEnd"/>
      <w:r w:rsidRPr="00694802">
        <w:rPr>
          <w:rFonts w:eastAsia="Arial" w:cs="Arial"/>
          <w:bCs/>
        </w:rPr>
        <w:t xml:space="preserve"> Digital grababa usando una señal de video por componentes comprimida con el algoritmo DCT </w:t>
      </w:r>
      <w:proofErr w:type="spellStart"/>
      <w:r w:rsidRPr="00694802">
        <w:rPr>
          <w:rFonts w:eastAsia="Arial" w:cs="Arial"/>
          <w:bCs/>
        </w:rPr>
        <w:t>intraframe</w:t>
      </w:r>
      <w:proofErr w:type="spellEnd"/>
      <w:r w:rsidRPr="00694802">
        <w:rPr>
          <w:rFonts w:eastAsia="Arial" w:cs="Arial"/>
          <w:bCs/>
        </w:rPr>
        <w:t xml:space="preserve"> (la ratio de compresión es variable, normalmente alrededor de 2:1). Su profundidad de color era de 10 bits y su patrón de muestreo 4:2:2 en PAL (720×576) y NTSC (720×486), con el resultado de un </w:t>
      </w:r>
      <w:proofErr w:type="spellStart"/>
      <w:r w:rsidRPr="00694802">
        <w:rPr>
          <w:rFonts w:eastAsia="Arial" w:cs="Arial"/>
          <w:bCs/>
        </w:rPr>
        <w:t>bitrate</w:t>
      </w:r>
      <w:proofErr w:type="spellEnd"/>
      <w:r w:rsidRPr="00694802">
        <w:rPr>
          <w:rFonts w:eastAsia="Arial" w:cs="Arial"/>
          <w:bCs/>
        </w:rPr>
        <w:t xml:space="preserve"> de 90 MB/s, proporcionaba 4 canales de audio PCM a 48 kHz y 20 bits. Incluía dos pistas longitudinales para control </w:t>
      </w:r>
      <w:proofErr w:type="spellStart"/>
      <w:r w:rsidRPr="00694802">
        <w:rPr>
          <w:rFonts w:eastAsia="Arial" w:cs="Arial"/>
          <w:bCs/>
        </w:rPr>
        <w:t>track</w:t>
      </w:r>
      <w:proofErr w:type="spellEnd"/>
      <w:r w:rsidRPr="00694802">
        <w:rPr>
          <w:rFonts w:eastAsia="Arial" w:cs="Arial"/>
          <w:bCs/>
        </w:rPr>
        <w:t xml:space="preserve"> y código de tiempo. (</w:t>
      </w:r>
      <w:proofErr w:type="spellStart"/>
      <w:r w:rsidRPr="00694802">
        <w:rPr>
          <w:rFonts w:eastAsia="Arial" w:cs="Arial"/>
          <w:bCs/>
        </w:rPr>
        <w:t>Mylar</w:t>
      </w:r>
      <w:proofErr w:type="spellEnd"/>
      <w:r w:rsidRPr="00694802">
        <w:rPr>
          <w:rFonts w:eastAsia="Arial" w:cs="Arial"/>
          <w:bCs/>
        </w:rPr>
        <w:t>). Jorge Mario Vera, libro la Preservación Audiovisual en la Era de los Pixeles</w:t>
      </w:r>
    </w:p>
    <w:p w14:paraId="3C91693E" w14:textId="77777777" w:rsidR="006546D5" w:rsidRPr="00694802" w:rsidRDefault="006546D5" w:rsidP="006546D5">
      <w:pPr>
        <w:pBdr>
          <w:top w:val="nil"/>
          <w:left w:val="nil"/>
          <w:bottom w:val="nil"/>
          <w:right w:val="nil"/>
          <w:between w:val="nil"/>
        </w:pBdr>
        <w:spacing w:before="100" w:beforeAutospacing="1" w:after="100" w:afterAutospacing="1"/>
        <w:rPr>
          <w:rFonts w:cs="Arial"/>
          <w:bCs/>
        </w:rPr>
      </w:pPr>
    </w:p>
    <w:p w14:paraId="317F3668" w14:textId="7AADFA9B" w:rsidR="006546D5" w:rsidRPr="00694802" w:rsidRDefault="003E0B16" w:rsidP="006546D5">
      <w:pPr>
        <w:rPr>
          <w:rFonts w:cs="Arial"/>
          <w:bCs/>
        </w:rPr>
      </w:pPr>
      <w:r w:rsidRPr="00694802">
        <w:rPr>
          <w:rFonts w:eastAsia="Arial" w:cs="Arial"/>
          <w:bCs/>
        </w:rPr>
        <w:t>BETAMAX</w:t>
      </w:r>
      <w:r w:rsidR="006546D5" w:rsidRPr="00694802">
        <w:rPr>
          <w:rFonts w:eastAsia="Arial" w:cs="Arial"/>
          <w:bCs/>
        </w:rPr>
        <w:t xml:space="preserve">: </w:t>
      </w:r>
      <w:r w:rsidRPr="00694802">
        <w:rPr>
          <w:rFonts w:eastAsia="Arial" w:cs="Arial"/>
          <w:bCs/>
        </w:rPr>
        <w:t>Introdujeron la masificación de la grabación electrónica de imágenes en movimiento para el segmento familiar y aficionado. Tienen una cinta de ½ pulgada con un formato portátil, analógico. Estaba compuesta por partículas de óxido de hierro sobre una base plástica de poliéster</w:t>
      </w:r>
    </w:p>
    <w:p w14:paraId="7857072C" w14:textId="77777777" w:rsidR="006546D5" w:rsidRPr="00694802" w:rsidRDefault="006546D5" w:rsidP="006546D5">
      <w:pPr>
        <w:rPr>
          <w:rFonts w:cs="Arial"/>
          <w:bCs/>
        </w:rPr>
      </w:pPr>
    </w:p>
    <w:p w14:paraId="7D25CD25" w14:textId="77777777" w:rsidR="003E0B16" w:rsidRPr="00694802" w:rsidRDefault="003E0B16" w:rsidP="003E0B16">
      <w:pPr>
        <w:rPr>
          <w:rFonts w:eastAsia="Arial" w:cs="Arial"/>
          <w:bCs/>
        </w:rPr>
      </w:pPr>
      <w:bookmarkStart w:id="12" w:name="_Hlk180483214"/>
      <w:r w:rsidRPr="00694802">
        <w:rPr>
          <w:rFonts w:eastAsia="Arial" w:cs="Arial"/>
          <w:bCs/>
        </w:rPr>
        <w:t>CASETES VIDEO 8 Y HI8</w:t>
      </w:r>
      <w:bookmarkEnd w:id="12"/>
      <w:r w:rsidRPr="00694802">
        <w:rPr>
          <w:rFonts w:eastAsia="Arial" w:cs="Arial"/>
          <w:bCs/>
        </w:rPr>
        <w:t xml:space="preserve">: fueron diseñados para el segmento familiar y aficionado. Tenían una cinta de ¼ pulgada con un formato portátil y analógico. Estaba compuesta por partículas de óxido de hierro sobre una base plástica de poliéster. El Hi8 representó la transición del registro de video analógico a la digital al introducir microcircuitos en sus cámaras de registro y cintas de metal evaporado. </w:t>
      </w:r>
    </w:p>
    <w:p w14:paraId="50360F1E" w14:textId="77777777" w:rsidR="006546D5" w:rsidRPr="00694802" w:rsidRDefault="006546D5" w:rsidP="006546D5">
      <w:pPr>
        <w:pBdr>
          <w:top w:val="nil"/>
          <w:left w:val="nil"/>
          <w:bottom w:val="nil"/>
          <w:right w:val="nil"/>
          <w:between w:val="nil"/>
        </w:pBdr>
        <w:spacing w:before="100" w:beforeAutospacing="1" w:after="100" w:afterAutospacing="1"/>
        <w:rPr>
          <w:rFonts w:cs="Arial"/>
          <w:bCs/>
        </w:rPr>
      </w:pPr>
    </w:p>
    <w:p w14:paraId="2F9B3E8D" w14:textId="1A102CDA"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CASETES D1:  registraba video digital por componentes con muy baja compresión, introduciendo una forma de codificación del color (</w:t>
      </w:r>
      <w:proofErr w:type="spellStart"/>
      <w:r w:rsidRPr="00694802">
        <w:rPr>
          <w:rFonts w:eastAsia="Arial" w:cs="Arial"/>
          <w:bCs/>
        </w:rPr>
        <w:t>YCbCr</w:t>
      </w:r>
      <w:proofErr w:type="spellEnd"/>
      <w:r w:rsidRPr="00694802">
        <w:rPr>
          <w:rFonts w:eastAsia="Arial" w:cs="Arial"/>
          <w:bCs/>
        </w:rPr>
        <w:t xml:space="preserve"> 4:2:2) bajo la norma CCIR 601 con 8 bits. El tiempo máximo de grabación en una cinta D-1 era de 94 minutos. La resolución del formato D-1 era de 720 (horizontal) × 486 (vertical) líneas para el sistema NTSC y 720×576 para el PAL.</w:t>
      </w:r>
    </w:p>
    <w:p w14:paraId="79956682" w14:textId="106F98A7"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p>
    <w:p w14:paraId="69669381" w14:textId="5C175674"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CASETES D2:  fue aprobado por el SMPTE en 1987. Las máquinas de formato D2 introdujeron una facilidad operativa denominada “</w:t>
      </w:r>
      <w:proofErr w:type="spellStart"/>
      <w:r w:rsidRPr="00694802">
        <w:rPr>
          <w:rFonts w:eastAsia="Arial" w:cs="Arial"/>
          <w:bCs/>
        </w:rPr>
        <w:t>read</w:t>
      </w:r>
      <w:proofErr w:type="spellEnd"/>
      <w:r w:rsidRPr="00694802">
        <w:rPr>
          <w:rFonts w:eastAsia="Arial" w:cs="Arial"/>
          <w:bCs/>
        </w:rPr>
        <w:t xml:space="preserve"> </w:t>
      </w:r>
      <w:proofErr w:type="spellStart"/>
      <w:r w:rsidRPr="00694802">
        <w:rPr>
          <w:rFonts w:eastAsia="Arial" w:cs="Arial"/>
          <w:bCs/>
        </w:rPr>
        <w:t>before</w:t>
      </w:r>
      <w:proofErr w:type="spellEnd"/>
      <w:r w:rsidRPr="00694802">
        <w:rPr>
          <w:rFonts w:eastAsia="Arial" w:cs="Arial"/>
          <w:bCs/>
        </w:rPr>
        <w:t xml:space="preserve"> </w:t>
      </w:r>
      <w:proofErr w:type="spellStart"/>
      <w:r w:rsidRPr="00694802">
        <w:rPr>
          <w:rFonts w:eastAsia="Arial" w:cs="Arial"/>
          <w:bCs/>
        </w:rPr>
        <w:t>write</w:t>
      </w:r>
      <w:proofErr w:type="spellEnd"/>
      <w:r w:rsidRPr="00694802">
        <w:rPr>
          <w:rFonts w:eastAsia="Arial" w:cs="Arial"/>
          <w:bCs/>
        </w:rPr>
        <w:t xml:space="preserve">” (leer antes de escribir) que permitía reproducir y grabar simultáneamente en el mismo magneto copio. De esta forma, con una sola máquina se podían insertar imágenes, por ejemplo, rótulos, sobre el vídeo previamente grabado en la cinta y regrabar el resultado en el mismo sitio de la cinta, y esto, al ser una señal digital, se podía repetir con múltiples imágenes en diferentes capas sin pérdida de calidad. El formato D2 fue utilizado para la emisión en las cadenas de televisión, en sustitución de los existentes de una pulgada analógicos y en 1989 Sony lanzó el DVR1, primer magnetoscopio portátil en formato D2. </w:t>
      </w:r>
    </w:p>
    <w:p w14:paraId="1F35B506" w14:textId="77777777"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p>
    <w:p w14:paraId="6A6E7601" w14:textId="21BF361F"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 xml:space="preserve">CASETES D3: Panasonic, que había estado al margen comercial de los formatos digitales en cinta de ¾ de pulgada, contraatacó en 1991, a partir del desarrollo de la NHK, con la propuesta y estandarización del formato D3, que trabajaba con señal digital compuesta sobre cinta de partículas de metal, como el D2, pero en casetes con ancho de ½ pulgada y con una velocidad de escritura menor, con lo que ahorraba cinta; podía llegar hasta 4 horas de grabación. La mecánica se apoyaba en el transporte de las máquinas del formato MII. Realmente era difícil que lo hiciera de otra manera, ya que Panasonic nunca trabajó con casetes de ¾ de pulgada. Su mercado básicamente se ciñó a sus tradicionales clientes del formato MII, singularmente la NBC que lo utilizó masivamente en los Juegos Olímpicos de 1992 en Barcelona, España. </w:t>
      </w:r>
    </w:p>
    <w:p w14:paraId="2AB1E180" w14:textId="77777777"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p>
    <w:p w14:paraId="0524BCE0" w14:textId="4A5D5870"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 xml:space="preserve">CASETES D5: aunque técnicamente de mejor calidad que el </w:t>
      </w:r>
      <w:proofErr w:type="spellStart"/>
      <w:r w:rsidRPr="00694802">
        <w:rPr>
          <w:rFonts w:eastAsia="Arial" w:cs="Arial"/>
          <w:bCs/>
        </w:rPr>
        <w:t>Betacam</w:t>
      </w:r>
      <w:proofErr w:type="spellEnd"/>
      <w:r w:rsidRPr="00694802">
        <w:rPr>
          <w:rFonts w:eastAsia="Arial" w:cs="Arial"/>
          <w:bCs/>
        </w:rPr>
        <w:t xml:space="preserve"> digital, no pudo competir con él. La diferencia de ancho de banda, que exigía una longitud doble de cinta que el formato de Sony y el mayor coste de las máquinas, no compensaba la teórica mayor calidad del D5. </w:t>
      </w:r>
    </w:p>
    <w:p w14:paraId="6D6E9AE4" w14:textId="77777777" w:rsidR="003E0B16" w:rsidRPr="00694802" w:rsidRDefault="003E0B16" w:rsidP="003E0B16">
      <w:pPr>
        <w:pBdr>
          <w:top w:val="nil"/>
          <w:left w:val="nil"/>
          <w:bottom w:val="nil"/>
          <w:right w:val="nil"/>
          <w:between w:val="nil"/>
        </w:pBdr>
        <w:spacing w:before="100" w:beforeAutospacing="1" w:after="100" w:afterAutospacing="1"/>
        <w:rPr>
          <w:rFonts w:eastAsia="Arial" w:cs="Arial"/>
          <w:bCs/>
        </w:rPr>
      </w:pPr>
    </w:p>
    <w:p w14:paraId="4738FB8A" w14:textId="33CDEF50" w:rsidR="003E0B16" w:rsidRPr="00694802" w:rsidRDefault="003E0B16" w:rsidP="003E0B16">
      <w:pPr>
        <w:pBdr>
          <w:top w:val="nil"/>
          <w:left w:val="nil"/>
          <w:bottom w:val="nil"/>
          <w:right w:val="nil"/>
          <w:between w:val="nil"/>
        </w:pBdr>
        <w:spacing w:before="100" w:beforeAutospacing="1" w:after="100" w:afterAutospacing="1"/>
      </w:pPr>
      <w:r w:rsidRPr="00694802">
        <w:rPr>
          <w:rFonts w:eastAsia="Arial" w:cs="Arial"/>
          <w:bCs/>
        </w:rPr>
        <w:t xml:space="preserve">CASETES D6: el formato D6 podía almacenar 600 GB de datos en una cinta de 64 minutos y ofrecía la mayor calidad de registro de imágenes electrónicas en movimiento, sin compresión. Era capaz de grabar digitalmente con un sistema de 34 cabe zas una señal de vídeo de alta definición sin comprimir a un f lujo binario de 1,8 Gb/s. Obviamente no tuvo éxito comercial, a pesar de ser el magnetoscopio de mayor calidad en la grabación de señales de alta definición, debido a los altos costos de las cintas y sus reproductores. </w:t>
      </w:r>
    </w:p>
    <w:p w14:paraId="7C37D6AE" w14:textId="34E9E078" w:rsidR="0024798F" w:rsidRPr="00694802" w:rsidRDefault="0024798F" w:rsidP="0024798F"/>
    <w:p w14:paraId="11640374"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 xml:space="preserve">DISCO COMPACTO (CD), COMPACT DISC S: Medio de almacenamiento digital que consiste en un disco plástico, grabado por un solo lado, capaz de almacenar cerca de 700 Megabytes de datos digitales sobre una pista espiral microscópica y continua, la cual es leída ópticamente gracias a un rayo láser. Sus especificaciones y formatos están establecidos en los estándares ISO 9660 y 13490 [Informática]. Véase también: “videodisco digital”, “cinta de audio digital”, “cinta digital lineal”, “disco óptico” </w:t>
      </w:r>
    </w:p>
    <w:p w14:paraId="44E535E8"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
          <w:bCs/>
        </w:rPr>
      </w:pPr>
      <w:r w:rsidRPr="00694802">
        <w:rPr>
          <w:rFonts w:eastAsia="Arial" w:cs="Arial"/>
        </w:rPr>
        <w:t xml:space="preserve"> </w:t>
      </w:r>
    </w:p>
    <w:p w14:paraId="2851EB09" w14:textId="77777777" w:rsidR="0024798F" w:rsidRPr="00694802" w:rsidRDefault="0024798F" w:rsidP="0024798F">
      <w:pPr>
        <w:pBdr>
          <w:top w:val="nil"/>
          <w:left w:val="nil"/>
          <w:bottom w:val="nil"/>
          <w:right w:val="nil"/>
          <w:between w:val="nil"/>
        </w:pBdr>
        <w:spacing w:before="100" w:beforeAutospacing="1" w:after="100" w:afterAutospacing="1"/>
        <w:rPr>
          <w:rFonts w:cs="Arial"/>
        </w:rPr>
      </w:pPr>
      <w:r w:rsidRPr="00694802">
        <w:t xml:space="preserve">DISQUETE O DISCO FLEXIBLE: En ordenadores o computadoras, un elemento plano, de forma circular, elaborado sobre un material plástico, denominado </w:t>
      </w:r>
      <w:proofErr w:type="spellStart"/>
      <w:r w:rsidRPr="00694802">
        <w:t>mylar</w:t>
      </w:r>
      <w:proofErr w:type="spellEnd"/>
      <w:r w:rsidRPr="00694802">
        <w:t>, y recubierto por una sustancia magnetizable, normalmente óxido de hierro. Se utilizan para almacenar información de naturaleza informática, para lo cual se insertan en un dispositivo — la unidad de disco — donde una cabeza de lectura/escritura puede escribir información alterando la orientación magnética de las partículas de su superficie. Por un procedimiento similar, esta cabeza es capaz de leer la información almacenada. El tamaño de los disquetes puede ser</w:t>
      </w:r>
      <w:r w:rsidRPr="00694802">
        <w:rPr>
          <w:rStyle w:val="Refdenotaalpie"/>
          <w:rFonts w:cs="Arial"/>
        </w:rPr>
        <w:footnoteReference w:id="2"/>
      </w:r>
      <w:r w:rsidRPr="00694802">
        <w:rPr>
          <w:rFonts w:cs="Arial"/>
        </w:rPr>
        <w:t>:</w:t>
      </w:r>
    </w:p>
    <w:p w14:paraId="69B2855E" w14:textId="77777777" w:rsidR="0024798F" w:rsidRPr="00694802" w:rsidRDefault="0024798F" w:rsidP="0024798F">
      <w:pPr>
        <w:pBdr>
          <w:top w:val="nil"/>
          <w:left w:val="nil"/>
          <w:bottom w:val="nil"/>
          <w:right w:val="nil"/>
          <w:between w:val="nil"/>
        </w:pBdr>
        <w:spacing w:before="100" w:beforeAutospacing="1" w:after="100" w:afterAutospacing="1"/>
        <w:rPr>
          <w:rFonts w:cs="Arial"/>
          <w:szCs w:val="24"/>
        </w:rPr>
      </w:pPr>
    </w:p>
    <w:p w14:paraId="00B363D5" w14:textId="77777777" w:rsidR="0024798F" w:rsidRPr="00694802" w:rsidRDefault="0024798F" w:rsidP="0024798F">
      <w:pPr>
        <w:numPr>
          <w:ilvl w:val="0"/>
          <w:numId w:val="19"/>
        </w:numPr>
        <w:contextualSpacing w:val="0"/>
        <w:jc w:val="left"/>
        <w:rPr>
          <w:rFonts w:cs="Arial"/>
          <w:bCs/>
        </w:rPr>
      </w:pPr>
      <w:r w:rsidRPr="00694802">
        <w:rPr>
          <w:rFonts w:cs="Arial"/>
          <w:szCs w:val="24"/>
          <w:lang w:val="es-ES" w:eastAsia="es-ES"/>
        </w:rPr>
        <w:t>8</w:t>
      </w:r>
      <w:r w:rsidRPr="00694802">
        <w:rPr>
          <w:rFonts w:cs="Arial"/>
          <w:bCs/>
        </w:rPr>
        <w:t xml:space="preserve"> pulgadas de diámetro, con una capacidad de almacenamiento que varía entre 100 y 500 KB</w:t>
      </w:r>
    </w:p>
    <w:p w14:paraId="7D099F71" w14:textId="77777777" w:rsidR="0024798F" w:rsidRPr="00694802" w:rsidRDefault="0024798F" w:rsidP="0024798F">
      <w:pPr>
        <w:numPr>
          <w:ilvl w:val="0"/>
          <w:numId w:val="19"/>
        </w:numPr>
        <w:contextualSpacing w:val="0"/>
        <w:jc w:val="left"/>
        <w:rPr>
          <w:rFonts w:cs="Arial"/>
          <w:bCs/>
        </w:rPr>
      </w:pPr>
      <w:r w:rsidRPr="00694802">
        <w:rPr>
          <w:rFonts w:cs="Arial"/>
          <w:bCs/>
        </w:rPr>
        <w:t>5.25 pulgadas de diámetro, con capacidad entre 100 KB y 1,2 MB</w:t>
      </w:r>
    </w:p>
    <w:p w14:paraId="7536B3AD" w14:textId="77777777" w:rsidR="0024798F" w:rsidRPr="00694802" w:rsidRDefault="0024798F" w:rsidP="0024798F">
      <w:pPr>
        <w:numPr>
          <w:ilvl w:val="0"/>
          <w:numId w:val="19"/>
        </w:numPr>
        <w:contextualSpacing w:val="0"/>
        <w:jc w:val="left"/>
        <w:rPr>
          <w:rFonts w:cs="Arial"/>
          <w:bCs/>
        </w:rPr>
      </w:pPr>
      <w:r w:rsidRPr="00694802">
        <w:rPr>
          <w:rFonts w:cs="Arial"/>
          <w:bCs/>
        </w:rPr>
        <w:t>3.5 pulgadas de diámetro, con capacidad entre 400 KB y 2,8 MB</w:t>
      </w:r>
    </w:p>
    <w:p w14:paraId="248885C3" w14:textId="65BD0A95" w:rsidR="0024798F" w:rsidRPr="00694802" w:rsidRDefault="0024798F" w:rsidP="0024798F"/>
    <w:p w14:paraId="56587404"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DOCUMENTO ESPECIALES: Son aquellos que presentan una o ambas de las siguientes características: a) el lenguaje que emplean para transmitir la información es distinto al textual, pudiendo ser iconográfico, sonoro o audiovisual; b) el soporte en el que se presentan es distinto al papel o aun siendo de tal material su formato cambia de los que usualmente se encuentran en el archivo, exigiendo condiciones particulares para su instalación</w:t>
      </w:r>
      <w:r w:rsidRPr="00694802">
        <w:rPr>
          <w:rStyle w:val="Refdenotaalpie"/>
          <w:rFonts w:cs="Arial"/>
        </w:rPr>
        <w:footnoteReference w:id="3"/>
      </w:r>
    </w:p>
    <w:p w14:paraId="1A6792B7"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p>
    <w:p w14:paraId="127435CC" w14:textId="77777777" w:rsidR="0024798F" w:rsidRPr="00694802" w:rsidRDefault="0024798F" w:rsidP="0024798F">
      <w:pPr>
        <w:pBdr>
          <w:top w:val="nil"/>
          <w:left w:val="nil"/>
          <w:bottom w:val="nil"/>
          <w:right w:val="nil"/>
          <w:between w:val="nil"/>
        </w:pBdr>
        <w:spacing w:before="100" w:beforeAutospacing="1" w:after="100" w:afterAutospacing="1"/>
        <w:rPr>
          <w:rFonts w:eastAsia="Arial"/>
          <w:bCs/>
        </w:rPr>
      </w:pPr>
      <w:r w:rsidRPr="00694802">
        <w:rPr>
          <w:rFonts w:eastAsia="Arial" w:cs="Arial"/>
          <w:bCs/>
        </w:rPr>
        <w:t xml:space="preserve">DOCUMENTOS AUDIVISUALES: Toda creación expresada mediante una serie de imágenes asociadas con o sin sonorización incorporada, que está destinada esencialmente a ser mostrada a través de aparatos de proyección o cualquier otro método de comunicación de la imagen y del sonido, independiente de las características del soporte material que la contiene. </w:t>
      </w:r>
    </w:p>
    <w:p w14:paraId="7B5D08E0" w14:textId="77777777" w:rsidR="0024798F" w:rsidRPr="00694802" w:rsidRDefault="0024798F" w:rsidP="0024798F"/>
    <w:p w14:paraId="2072306A" w14:textId="69FE535E" w:rsidR="0024798F" w:rsidRPr="00694802" w:rsidRDefault="0024798F" w:rsidP="0024798F">
      <w:pPr>
        <w:pBdr>
          <w:top w:val="nil"/>
          <w:left w:val="nil"/>
          <w:bottom w:val="nil"/>
          <w:right w:val="nil"/>
          <w:between w:val="nil"/>
        </w:pBdr>
        <w:spacing w:before="100" w:beforeAutospacing="1" w:after="100" w:afterAutospacing="1"/>
        <w:rPr>
          <w:rFonts w:cs="Arial"/>
          <w:bCs/>
        </w:rPr>
      </w:pPr>
      <w:r w:rsidRPr="00694802">
        <w:rPr>
          <w:rFonts w:cs="Arial"/>
          <w:bCs/>
        </w:rPr>
        <w:t xml:space="preserve">DV y DVC: se presentó con un muestreo de color 4:2:0 para 625 líneas y de 4:1:1 para 525 líneas. Ofrecía una resolución de 8 bits por píxel. Utilizaba compresión por campos o por cuadro, dependiendo del contenido de las imágenes. El factor de compresión que se conseguía era de 5:1. Para el audio se usaban dos canales digitales de 16 bits a 48 kHz de frecuencia de muestreo o 4 canales de 12 bits a 32 kHz en codificación PCM. El flujo binario que manejaba este formato era de 25 MB/s. Por otra parte, el desarrollo del modo LP redujo el tamaño de las pistas a 6,67 micras y multiplicó por 1,5 el tiempo de grabación. </w:t>
      </w:r>
    </w:p>
    <w:p w14:paraId="57B80622" w14:textId="77777777" w:rsidR="0024798F" w:rsidRPr="00694802" w:rsidRDefault="0024798F" w:rsidP="0024798F">
      <w:pPr>
        <w:pBdr>
          <w:top w:val="nil"/>
          <w:left w:val="nil"/>
          <w:bottom w:val="nil"/>
          <w:right w:val="nil"/>
          <w:between w:val="nil"/>
        </w:pBdr>
        <w:spacing w:before="100" w:beforeAutospacing="1" w:after="100" w:afterAutospacing="1"/>
        <w:rPr>
          <w:rFonts w:cs="Arial"/>
          <w:bCs/>
        </w:rPr>
      </w:pPr>
    </w:p>
    <w:p w14:paraId="2CDEE3F5" w14:textId="239A91F5" w:rsidR="006546D5" w:rsidRPr="00694802" w:rsidRDefault="0024798F" w:rsidP="0024798F">
      <w:pPr>
        <w:pBdr>
          <w:top w:val="nil"/>
          <w:left w:val="nil"/>
          <w:bottom w:val="nil"/>
          <w:right w:val="nil"/>
          <w:between w:val="nil"/>
        </w:pBdr>
        <w:spacing w:before="100" w:beforeAutospacing="1" w:after="100" w:afterAutospacing="1"/>
        <w:rPr>
          <w:rFonts w:cs="Arial"/>
          <w:bCs/>
        </w:rPr>
      </w:pPr>
      <w:r w:rsidRPr="00694802">
        <w:rPr>
          <w:rFonts w:cs="Arial"/>
          <w:bCs/>
        </w:rPr>
        <w:t xml:space="preserve">DV MINI: fue introducido en 1995 como versión </w:t>
      </w:r>
      <w:proofErr w:type="gramStart"/>
      <w:r w:rsidRPr="00694802">
        <w:rPr>
          <w:rFonts w:cs="Arial"/>
          <w:bCs/>
        </w:rPr>
        <w:t>amateur</w:t>
      </w:r>
      <w:proofErr w:type="gramEnd"/>
      <w:r w:rsidRPr="00694802">
        <w:rPr>
          <w:rFonts w:cs="Arial"/>
          <w:bCs/>
        </w:rPr>
        <w:t xml:space="preserve"> del formato DV. El muestreo de color era a 8 bit, con compresión 5:1 tipo DCT </w:t>
      </w:r>
      <w:proofErr w:type="spellStart"/>
      <w:r w:rsidRPr="00694802">
        <w:rPr>
          <w:rFonts w:cs="Arial"/>
          <w:bCs/>
        </w:rPr>
        <w:t>intraframe</w:t>
      </w:r>
      <w:proofErr w:type="spellEnd"/>
      <w:r w:rsidRPr="00694802">
        <w:rPr>
          <w:rFonts w:cs="Arial"/>
          <w:bCs/>
        </w:rPr>
        <w:t>, un flujo de vídeo de 25 Mb/s, y 2 o 4 canales de audio PCM a 32 o 48 kHz y a 12 o 16 bits. Todos los fabricantes distribuyen DVC con cinta pequeña Mini-DV, quedando este nombre como la versión que se utilizó para uso doméstico en casetes que permitían grabar a diferentes velocidades entre 12 y 276 minutos. Este pequeño formato ha sido uno de los más difíciles de intervenir en los procesos de conservación debido al tamaño e inestabilidad física de la cinta. En los procesos de digitalización registra erro res frecuentes de color, estabilidad electrónica y lectura del código de tiempo, por lo que se hace fundamental realizar una detallada limpieza física tanto interna como externa al soporte y contar con un reproductor de buena calidad y un estado óptimo de limpieza.</w:t>
      </w:r>
    </w:p>
    <w:p w14:paraId="362E7DBA" w14:textId="79B74540"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p>
    <w:p w14:paraId="309A2AE1" w14:textId="77777777" w:rsidR="0024798F" w:rsidRPr="00694802" w:rsidRDefault="0024798F" w:rsidP="0024798F">
      <w:pPr>
        <w:pBdr>
          <w:top w:val="nil"/>
          <w:left w:val="nil"/>
          <w:bottom w:val="nil"/>
          <w:right w:val="nil"/>
          <w:between w:val="nil"/>
        </w:pBdr>
        <w:spacing w:before="100" w:beforeAutospacing="1" w:after="100" w:afterAutospacing="1"/>
        <w:rPr>
          <w:rFonts w:eastAsia="Arial"/>
          <w:bCs/>
        </w:rPr>
      </w:pPr>
      <w:r w:rsidRPr="00694802">
        <w:rPr>
          <w:rFonts w:eastAsia="Arial" w:cs="Arial"/>
          <w:bCs/>
        </w:rPr>
        <w:t xml:space="preserve">FORMATO: Es la configuración física del documento. Forma parte de los caracteres externos de la documentación. </w:t>
      </w:r>
    </w:p>
    <w:p w14:paraId="256BB934"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p>
    <w:p w14:paraId="30ACD3F6" w14:textId="77777777" w:rsidR="0024798F" w:rsidRPr="00694802" w:rsidRDefault="0024798F" w:rsidP="0024798F">
      <w:pPr>
        <w:pBdr>
          <w:top w:val="nil"/>
          <w:left w:val="nil"/>
          <w:bottom w:val="nil"/>
          <w:right w:val="nil"/>
          <w:between w:val="nil"/>
        </w:pBdr>
        <w:spacing w:before="100" w:beforeAutospacing="1" w:after="100" w:afterAutospacing="1"/>
        <w:rPr>
          <w:rFonts w:eastAsia="Arial"/>
          <w:bCs/>
        </w:rPr>
      </w:pPr>
      <w:r w:rsidRPr="00694802">
        <w:rPr>
          <w:rFonts w:eastAsia="Arial" w:cs="Arial"/>
          <w:bCs/>
        </w:rPr>
        <w:t xml:space="preserve">FOTOGRAFÍA: Prueba que se obtiene de la fijación y reproducción de objetos, personas y lugares, en una cámara fotográfica. </w:t>
      </w:r>
    </w:p>
    <w:p w14:paraId="062F1D30" w14:textId="28F96070" w:rsidR="006546D5" w:rsidRPr="00694802" w:rsidRDefault="006546D5" w:rsidP="006546D5">
      <w:pPr>
        <w:pBdr>
          <w:top w:val="nil"/>
          <w:left w:val="nil"/>
          <w:bottom w:val="nil"/>
          <w:right w:val="nil"/>
          <w:between w:val="nil"/>
        </w:pBdr>
        <w:spacing w:before="100" w:beforeAutospacing="1" w:after="100" w:afterAutospacing="1"/>
        <w:rPr>
          <w:rFonts w:cs="Arial"/>
          <w:bCs/>
        </w:rPr>
      </w:pPr>
    </w:p>
    <w:p w14:paraId="41C27079"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rPr>
      </w:pPr>
      <w:r w:rsidRPr="00694802">
        <w:rPr>
          <w:rFonts w:eastAsia="Arial" w:cs="Arial"/>
          <w:bCs/>
        </w:rPr>
        <w:t>FORMATO DIGITAL: La representación de un objeto digital codificado como bytes, la cual define reglas sintácticas y semánticas que permiten el mapeo o correspondencia de un modelo de información a una cadena de bits y viceversa. En la mayoría de los contextos, el término formato digital es usado indistintamente con conceptos relacionados a archivos digitales como formato de archivo, envoltura del archivo, codificación de archivo, etcétera. También se le conoce como “presentación digital” [Informática</w:t>
      </w:r>
      <w:r w:rsidRPr="00694802">
        <w:rPr>
          <w:rFonts w:cs="Arial"/>
        </w:rPr>
        <w:t>]</w:t>
      </w:r>
      <w:r w:rsidRPr="00694802">
        <w:rPr>
          <w:rStyle w:val="Refdenotaalpie"/>
          <w:rFonts w:cs="Arial"/>
        </w:rPr>
        <w:footnoteReference w:id="4"/>
      </w:r>
      <w:r w:rsidRPr="00694802">
        <w:rPr>
          <w:rFonts w:eastAsia="Arial" w:cs="Arial"/>
        </w:rPr>
        <w:t xml:space="preserve">. </w:t>
      </w:r>
    </w:p>
    <w:p w14:paraId="25921963" w14:textId="6FAFBD08" w:rsidR="006546D5" w:rsidRPr="00694802" w:rsidRDefault="006546D5" w:rsidP="006546D5">
      <w:pPr>
        <w:pBdr>
          <w:top w:val="nil"/>
          <w:left w:val="nil"/>
          <w:bottom w:val="nil"/>
          <w:right w:val="nil"/>
          <w:between w:val="nil"/>
        </w:pBdr>
        <w:spacing w:before="100" w:beforeAutospacing="1" w:after="100" w:afterAutospacing="1"/>
        <w:rPr>
          <w:rFonts w:cs="Arial"/>
          <w:bCs/>
        </w:rPr>
      </w:pPr>
    </w:p>
    <w:p w14:paraId="19664CC1"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GESTOR DOCUMENTAL PRINCIPAL: Persona asignada por cada área institucional o dependencia jerárquica, es quien conoce el proceso de manera integral e identifica las funciones de su área institucional o dependencia al igual que sus proyectos y ejecución presupuestal. Es la persona encargada de mantener articulados, actualizados y vigilados todos los temas relacionados con la gestión documental de sus procesos y áreas institucionales o dependencias (proyectos, instrumentos archivísticos, instrumentos de información pública, gestión de documentos de entrada, traslado o salida, perfiles de trámites, entre otros) y elaborar los informes técnicos necesarios en el cumplimiento de la función archivística.</w:t>
      </w:r>
    </w:p>
    <w:p w14:paraId="049B38E5"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p>
    <w:p w14:paraId="51E2662F"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GESTOR DOCUMENTAL SECUNDARIO: Persona asignada por cada área institucional o dependencia, encargada de la parte técnica y operativa del archivo de gestión. Esta persona es la responsable de llevar control del crecimiento o disminución del volumen de documentos gestionados, de la generación de reportes resultantes de la medición de las condiciones ambientales de los espacios de archivo, de la aplicación de los lineamientos de organización y demás  procedimientos de gestión documental que aplican en su área institucional o dependencia, establecidos por el Grupo de Gestión Documental y Archivo para toda la Entidad  a través de las diferentes políticas y programas.</w:t>
      </w:r>
    </w:p>
    <w:p w14:paraId="43F3BD9D" w14:textId="5BE194DD" w:rsidR="0024798F" w:rsidRPr="00694802" w:rsidRDefault="0024798F" w:rsidP="006546D5">
      <w:pPr>
        <w:pBdr>
          <w:top w:val="nil"/>
          <w:left w:val="nil"/>
          <w:bottom w:val="nil"/>
          <w:right w:val="nil"/>
          <w:between w:val="nil"/>
        </w:pBdr>
        <w:spacing w:before="100" w:beforeAutospacing="1" w:after="100" w:afterAutospacing="1"/>
        <w:rPr>
          <w:rFonts w:cs="Arial"/>
          <w:bCs/>
        </w:rPr>
      </w:pPr>
    </w:p>
    <w:p w14:paraId="15811800"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GTGDA: Grupo de Trabajo de Gestión Documental y Archivo</w:t>
      </w:r>
    </w:p>
    <w:p w14:paraId="7818DBE4" w14:textId="77777777" w:rsidR="0024798F" w:rsidRPr="00694802" w:rsidRDefault="0024798F" w:rsidP="006546D5">
      <w:pPr>
        <w:pBdr>
          <w:top w:val="nil"/>
          <w:left w:val="nil"/>
          <w:bottom w:val="nil"/>
          <w:right w:val="nil"/>
          <w:between w:val="nil"/>
        </w:pBdr>
        <w:spacing w:before="100" w:beforeAutospacing="1" w:after="100" w:afterAutospacing="1"/>
        <w:rPr>
          <w:rFonts w:cs="Arial"/>
          <w:bCs/>
        </w:rPr>
      </w:pPr>
    </w:p>
    <w:p w14:paraId="55C8658F"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MEMORIA USB: Es un pequeño </w:t>
      </w:r>
      <w:hyperlink r:id="rId9">
        <w:r w:rsidRPr="00694802">
          <w:rPr>
            <w:rFonts w:eastAsia="Arial" w:cs="Arial"/>
            <w:bCs/>
          </w:rPr>
          <w:t>dispositivo</w:t>
        </w:r>
      </w:hyperlink>
      <w:r w:rsidRPr="00694802">
        <w:rPr>
          <w:rFonts w:eastAsia="Arial" w:cs="Arial"/>
          <w:bCs/>
        </w:rPr>
        <w:t> para el </w:t>
      </w:r>
      <w:hyperlink r:id="rId10">
        <w:r w:rsidRPr="00694802">
          <w:rPr>
            <w:rFonts w:eastAsia="Arial" w:cs="Arial"/>
            <w:bCs/>
          </w:rPr>
          <w:t>almacenamiento</w:t>
        </w:r>
      </w:hyperlink>
      <w:r w:rsidRPr="00694802">
        <w:rPr>
          <w:rFonts w:eastAsia="Arial" w:cs="Arial"/>
          <w:bCs/>
        </w:rPr>
        <w:t> de información </w:t>
      </w:r>
      <w:hyperlink r:id="rId11">
        <w:r w:rsidRPr="00694802">
          <w:rPr>
            <w:rFonts w:eastAsia="Arial" w:cs="Arial"/>
            <w:bCs/>
          </w:rPr>
          <w:t>digital</w:t>
        </w:r>
      </w:hyperlink>
      <w:r w:rsidRPr="00694802">
        <w:rPr>
          <w:rFonts w:eastAsia="Arial" w:cs="Arial"/>
          <w:bCs/>
        </w:rPr>
        <w:t> que utiliza generalmente </w:t>
      </w:r>
      <w:hyperlink r:id="rId12">
        <w:r w:rsidRPr="00694802">
          <w:rPr>
            <w:rFonts w:eastAsia="Arial" w:cs="Arial"/>
            <w:bCs/>
          </w:rPr>
          <w:t>memorias flash</w:t>
        </w:r>
      </w:hyperlink>
      <w:r w:rsidRPr="00694802">
        <w:rPr>
          <w:rFonts w:eastAsia="Arial" w:cs="Arial"/>
          <w:bCs/>
        </w:rPr>
        <w:t> en su interior y una interfaz USB para conexión. Algunos modelos utilizan una memoria micro drive para el almacenamiento de datos. Son muy útiles para el transporte personal de datos por su pequeño tamaño, su gran capacidad de almacenamiento y su escaso peso (30 gramos)</w:t>
      </w:r>
    </w:p>
    <w:p w14:paraId="7D32D374" w14:textId="4CA85110"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p>
    <w:p w14:paraId="21E708BF"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SIC: Superintendencia de Industria y Comercio</w:t>
      </w:r>
    </w:p>
    <w:p w14:paraId="374747C0"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p>
    <w:p w14:paraId="44986BB7"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TRD: Tabla de Retención Documental.</w:t>
      </w:r>
    </w:p>
    <w:p w14:paraId="26691297" w14:textId="77777777" w:rsidR="0024798F" w:rsidRPr="00694802" w:rsidRDefault="0024798F" w:rsidP="0024798F">
      <w:pPr>
        <w:pBdr>
          <w:top w:val="nil"/>
          <w:left w:val="nil"/>
          <w:bottom w:val="nil"/>
          <w:right w:val="nil"/>
          <w:between w:val="nil"/>
        </w:pBdr>
        <w:spacing w:before="100" w:beforeAutospacing="1" w:after="100" w:afterAutospacing="1"/>
        <w:rPr>
          <w:rFonts w:eastAsia="Arial" w:cs="Arial"/>
          <w:bCs/>
        </w:rPr>
      </w:pPr>
    </w:p>
    <w:p w14:paraId="56BD7F11" w14:textId="77777777" w:rsidR="00923614" w:rsidRPr="00694802" w:rsidRDefault="0024798F" w:rsidP="00923614">
      <w:pPr>
        <w:pBdr>
          <w:top w:val="nil"/>
          <w:left w:val="nil"/>
          <w:bottom w:val="nil"/>
          <w:right w:val="nil"/>
          <w:between w:val="nil"/>
        </w:pBdr>
        <w:spacing w:before="100" w:beforeAutospacing="1" w:after="100" w:afterAutospacing="1"/>
        <w:rPr>
          <w:rFonts w:eastAsia="Arial" w:cs="Arial"/>
          <w:bCs/>
        </w:rPr>
      </w:pPr>
      <w:r w:rsidRPr="00694802">
        <w:rPr>
          <w:rFonts w:eastAsia="Arial" w:cs="Arial"/>
          <w:bCs/>
        </w:rPr>
        <w:t xml:space="preserve">VHS y S-VHS: tienen una cinta de ½ pulgada. Es un formato portátil, analógico, utilizado para la producción semiprofesional y educativa de imágenes electrónicas en movimiento. Está compuesta por partículas de óxido de hierro sobre </w:t>
      </w:r>
      <w:r w:rsidR="00923614" w:rsidRPr="00694802">
        <w:rPr>
          <w:rFonts w:eastAsia="Arial" w:cs="Arial"/>
          <w:bCs/>
        </w:rPr>
        <w:t>una base plástica de poliéster.</w:t>
      </w:r>
    </w:p>
    <w:p w14:paraId="307A9A04" w14:textId="77777777" w:rsidR="00923614" w:rsidRPr="00694802" w:rsidRDefault="00923614" w:rsidP="2B9155FE">
      <w:pPr>
        <w:pBdr>
          <w:top w:val="nil"/>
          <w:left w:val="nil"/>
          <w:bottom w:val="nil"/>
          <w:right w:val="nil"/>
          <w:between w:val="nil"/>
        </w:pBdr>
        <w:spacing w:before="100" w:beforeAutospacing="1" w:after="100" w:afterAutospacing="1"/>
        <w:rPr>
          <w:rFonts w:eastAsia="Arial" w:cs="Arial"/>
        </w:rPr>
      </w:pPr>
    </w:p>
    <w:p w14:paraId="2F847258" w14:textId="6545592A" w:rsidR="00972A2A" w:rsidRPr="00694802" w:rsidRDefault="00972A2A" w:rsidP="00923614">
      <w:pPr>
        <w:pStyle w:val="Ttulo1"/>
        <w:rPr>
          <w:rFonts w:eastAsia="Arial Unicode MS"/>
        </w:rPr>
      </w:pPr>
      <w:bookmarkStart w:id="13" w:name="_Toc182836656"/>
      <w:r w:rsidRPr="00694802">
        <w:rPr>
          <w:rFonts w:eastAsia="Arial Unicode MS"/>
        </w:rPr>
        <w:t>REFERENCIA NORMATIVA</w:t>
      </w:r>
      <w:bookmarkEnd w:id="13"/>
    </w:p>
    <w:p w14:paraId="072379A8" w14:textId="77777777" w:rsidR="00972A2A" w:rsidRPr="00694802" w:rsidRDefault="00972A2A" w:rsidP="00972A2A"/>
    <w:p w14:paraId="76FED3C8" w14:textId="77777777" w:rsidR="00972A2A" w:rsidRPr="00694802" w:rsidRDefault="00972A2A" w:rsidP="00972A2A">
      <w:pPr>
        <w:pStyle w:val="Textoindependiente3"/>
        <w:rPr>
          <w:rFonts w:eastAsia="Arial" w:cs="Arial"/>
          <w:u w:val="none"/>
          <w:lang w:val="es-CO"/>
        </w:rPr>
      </w:pPr>
      <w:r w:rsidRPr="00694802">
        <w:rPr>
          <w:rFonts w:eastAsia="Arial" w:cs="Arial"/>
          <w:u w:val="none"/>
          <w:lang w:val="es-CO"/>
        </w:rPr>
        <w:t>Los siguientes son los referentes normativos para los documentos especiales, aplicables a la conservación preventiva y demás tratamientos archivísticos.</w:t>
      </w:r>
    </w:p>
    <w:p w14:paraId="30FEF961" w14:textId="25BE2E3F" w:rsidR="2B9155FE" w:rsidRPr="00694802" w:rsidRDefault="2B9155FE" w:rsidP="2B9155FE">
      <w:pPr>
        <w:pStyle w:val="Textoindependiente3"/>
        <w:rPr>
          <w:rFonts w:eastAsia="Arial" w:cs="Arial"/>
          <w:u w:val="none"/>
          <w:lang w:val="es-CO"/>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18"/>
        <w:gridCol w:w="2511"/>
        <w:gridCol w:w="1981"/>
        <w:gridCol w:w="1563"/>
      </w:tblGrid>
      <w:tr w:rsidR="00694802" w:rsidRPr="00694802" w14:paraId="0B62D5FD" w14:textId="77777777" w:rsidTr="2B9155FE">
        <w:trPr>
          <w:trHeight w:val="489"/>
          <w:tblHeader/>
          <w:jc w:val="center"/>
        </w:trPr>
        <w:tc>
          <w:tcPr>
            <w:tcW w:w="1455" w:type="dxa"/>
            <w:shd w:val="clear" w:color="auto" w:fill="D9D9D9" w:themeFill="background1" w:themeFillShade="D9"/>
            <w:vAlign w:val="center"/>
            <w:hideMark/>
          </w:tcPr>
          <w:p w14:paraId="0642A25A" w14:textId="77777777" w:rsidR="00972A2A" w:rsidRPr="00694802" w:rsidRDefault="00972A2A" w:rsidP="00963025">
            <w:pPr>
              <w:jc w:val="center"/>
              <w:rPr>
                <w:rFonts w:eastAsia="Times New Roman" w:cs="Arial"/>
                <w:b/>
                <w:bCs/>
                <w:sz w:val="20"/>
                <w:szCs w:val="20"/>
                <w:lang w:eastAsia="es-CO"/>
              </w:rPr>
            </w:pPr>
            <w:r w:rsidRPr="00694802">
              <w:rPr>
                <w:rFonts w:eastAsia="Times New Roman" w:cs="Arial"/>
                <w:b/>
                <w:bCs/>
                <w:sz w:val="20"/>
                <w:szCs w:val="20"/>
                <w:lang w:eastAsia="es-CO"/>
              </w:rPr>
              <w:t xml:space="preserve">JERARQUÍA DE LA NORMA </w:t>
            </w:r>
          </w:p>
        </w:tc>
        <w:tc>
          <w:tcPr>
            <w:tcW w:w="1318" w:type="dxa"/>
            <w:shd w:val="clear" w:color="auto" w:fill="D9D9D9" w:themeFill="background1" w:themeFillShade="D9"/>
            <w:vAlign w:val="center"/>
            <w:hideMark/>
          </w:tcPr>
          <w:p w14:paraId="455AFC3C" w14:textId="77777777" w:rsidR="00972A2A" w:rsidRPr="00694802" w:rsidRDefault="00972A2A" w:rsidP="00963025">
            <w:pPr>
              <w:jc w:val="center"/>
              <w:rPr>
                <w:rFonts w:eastAsia="Times New Roman" w:cs="Arial"/>
                <w:b/>
                <w:bCs/>
                <w:sz w:val="20"/>
                <w:szCs w:val="20"/>
                <w:lang w:eastAsia="es-CO"/>
              </w:rPr>
            </w:pPr>
            <w:r w:rsidRPr="00694802">
              <w:rPr>
                <w:rFonts w:eastAsia="Times New Roman" w:cs="Arial"/>
                <w:b/>
                <w:bCs/>
                <w:sz w:val="20"/>
                <w:szCs w:val="20"/>
                <w:lang w:eastAsia="es-CO"/>
              </w:rPr>
              <w:t xml:space="preserve">NÚMERO/ FECHA </w:t>
            </w:r>
          </w:p>
        </w:tc>
        <w:tc>
          <w:tcPr>
            <w:tcW w:w="2511" w:type="dxa"/>
            <w:shd w:val="clear" w:color="auto" w:fill="D9D9D9" w:themeFill="background1" w:themeFillShade="D9"/>
            <w:vAlign w:val="center"/>
            <w:hideMark/>
          </w:tcPr>
          <w:p w14:paraId="4E8B63B6" w14:textId="77777777" w:rsidR="00972A2A" w:rsidRPr="00694802" w:rsidRDefault="00972A2A" w:rsidP="00963025">
            <w:pPr>
              <w:jc w:val="center"/>
              <w:rPr>
                <w:rFonts w:eastAsia="Times New Roman" w:cs="Arial"/>
                <w:b/>
                <w:bCs/>
                <w:sz w:val="20"/>
                <w:szCs w:val="20"/>
                <w:lang w:eastAsia="es-CO"/>
              </w:rPr>
            </w:pPr>
            <w:r w:rsidRPr="00694802">
              <w:rPr>
                <w:rFonts w:eastAsia="Times New Roman" w:cs="Arial"/>
                <w:b/>
                <w:bCs/>
                <w:sz w:val="20"/>
                <w:szCs w:val="20"/>
                <w:lang w:eastAsia="es-CO"/>
              </w:rPr>
              <w:t>TÍTULO</w:t>
            </w:r>
          </w:p>
        </w:tc>
        <w:tc>
          <w:tcPr>
            <w:tcW w:w="1981" w:type="dxa"/>
            <w:shd w:val="clear" w:color="auto" w:fill="D9D9D9" w:themeFill="background1" w:themeFillShade="D9"/>
            <w:vAlign w:val="center"/>
            <w:hideMark/>
          </w:tcPr>
          <w:p w14:paraId="547D15C2" w14:textId="77777777" w:rsidR="00972A2A" w:rsidRPr="00694802" w:rsidRDefault="00972A2A" w:rsidP="00963025">
            <w:pPr>
              <w:jc w:val="center"/>
              <w:rPr>
                <w:rFonts w:eastAsia="Times New Roman" w:cs="Arial"/>
                <w:b/>
                <w:bCs/>
                <w:sz w:val="20"/>
                <w:szCs w:val="20"/>
                <w:lang w:eastAsia="es-CO"/>
              </w:rPr>
            </w:pPr>
            <w:r w:rsidRPr="00694802">
              <w:rPr>
                <w:rFonts w:eastAsia="Times New Roman" w:cs="Arial"/>
                <w:b/>
                <w:bCs/>
                <w:sz w:val="20"/>
                <w:szCs w:val="20"/>
                <w:lang w:eastAsia="es-CO"/>
              </w:rPr>
              <w:t>ARTÍCULO</w:t>
            </w:r>
          </w:p>
        </w:tc>
        <w:tc>
          <w:tcPr>
            <w:tcW w:w="1563" w:type="dxa"/>
            <w:shd w:val="clear" w:color="auto" w:fill="D9D9D9" w:themeFill="background1" w:themeFillShade="D9"/>
            <w:vAlign w:val="center"/>
            <w:hideMark/>
          </w:tcPr>
          <w:p w14:paraId="5DB888BE" w14:textId="77777777" w:rsidR="00972A2A" w:rsidRPr="00694802" w:rsidRDefault="00972A2A" w:rsidP="00963025">
            <w:pPr>
              <w:jc w:val="center"/>
              <w:rPr>
                <w:rFonts w:eastAsia="Times New Roman" w:cs="Arial"/>
                <w:b/>
                <w:bCs/>
                <w:sz w:val="20"/>
                <w:szCs w:val="20"/>
                <w:lang w:eastAsia="es-CO"/>
              </w:rPr>
            </w:pPr>
            <w:r w:rsidRPr="00694802">
              <w:rPr>
                <w:rFonts w:eastAsia="Times New Roman" w:cs="Arial"/>
                <w:b/>
                <w:bCs/>
                <w:sz w:val="20"/>
                <w:szCs w:val="20"/>
                <w:lang w:eastAsia="es-CO"/>
              </w:rPr>
              <w:t xml:space="preserve">APLICACIÓN ESPECÍFICA </w:t>
            </w:r>
          </w:p>
        </w:tc>
      </w:tr>
      <w:tr w:rsidR="00694802" w:rsidRPr="00694802" w14:paraId="385E3AB3" w14:textId="77777777" w:rsidTr="2B9155FE">
        <w:trPr>
          <w:trHeight w:val="209"/>
          <w:jc w:val="center"/>
        </w:trPr>
        <w:tc>
          <w:tcPr>
            <w:tcW w:w="1455" w:type="dxa"/>
            <w:shd w:val="clear" w:color="auto" w:fill="auto"/>
            <w:vAlign w:val="center"/>
          </w:tcPr>
          <w:p w14:paraId="69B81324" w14:textId="77777777" w:rsidR="00FD1DAD" w:rsidRPr="00694802" w:rsidRDefault="00FD1DAD" w:rsidP="00FD1DAD">
            <w:pPr>
              <w:jc w:val="center"/>
              <w:rPr>
                <w:rFonts w:eastAsia="Times New Roman" w:cs="Arial"/>
                <w:b/>
                <w:bCs/>
                <w:sz w:val="20"/>
                <w:szCs w:val="20"/>
                <w:lang w:eastAsia="es-CO"/>
              </w:rPr>
            </w:pPr>
            <w:r w:rsidRPr="00694802">
              <w:rPr>
                <w:rFonts w:cs="Arial"/>
                <w:sz w:val="20"/>
                <w:szCs w:val="20"/>
              </w:rPr>
              <w:t>Ley</w:t>
            </w:r>
          </w:p>
        </w:tc>
        <w:tc>
          <w:tcPr>
            <w:tcW w:w="1318" w:type="dxa"/>
            <w:shd w:val="clear" w:color="auto" w:fill="auto"/>
            <w:vAlign w:val="center"/>
          </w:tcPr>
          <w:p w14:paraId="55C329D0" w14:textId="77777777" w:rsidR="00FD1DAD" w:rsidRPr="00694802" w:rsidRDefault="00FD1DAD" w:rsidP="00FD1DAD">
            <w:pPr>
              <w:jc w:val="center"/>
              <w:rPr>
                <w:rFonts w:cs="Arial"/>
                <w:sz w:val="20"/>
                <w:szCs w:val="20"/>
              </w:rPr>
            </w:pPr>
            <w:r w:rsidRPr="00694802">
              <w:rPr>
                <w:rFonts w:cs="Arial"/>
                <w:sz w:val="20"/>
                <w:szCs w:val="20"/>
              </w:rPr>
              <w:t>594 de 2000</w:t>
            </w:r>
          </w:p>
          <w:p w14:paraId="3B27F352" w14:textId="77777777" w:rsidR="00FD1DAD" w:rsidRPr="00694802" w:rsidRDefault="00FD1DAD" w:rsidP="00FD1DAD">
            <w:pPr>
              <w:jc w:val="center"/>
              <w:rPr>
                <w:rFonts w:eastAsia="Times New Roman" w:cs="Arial"/>
                <w:sz w:val="20"/>
                <w:szCs w:val="20"/>
                <w:lang w:eastAsia="es-CO"/>
              </w:rPr>
            </w:pPr>
          </w:p>
        </w:tc>
        <w:tc>
          <w:tcPr>
            <w:tcW w:w="2511" w:type="dxa"/>
            <w:shd w:val="clear" w:color="auto" w:fill="auto"/>
            <w:vAlign w:val="center"/>
          </w:tcPr>
          <w:p w14:paraId="06AE53B4" w14:textId="77777777" w:rsidR="00FD1DAD" w:rsidRPr="00694802" w:rsidRDefault="00FD1DAD" w:rsidP="00FD1DAD">
            <w:pPr>
              <w:rPr>
                <w:rFonts w:eastAsia="Times New Roman" w:cs="Arial"/>
                <w:sz w:val="20"/>
                <w:szCs w:val="20"/>
                <w:lang w:eastAsia="es-CO"/>
              </w:rPr>
            </w:pPr>
            <w:r w:rsidRPr="00694802">
              <w:rPr>
                <w:rFonts w:cs="Arial"/>
                <w:sz w:val="20"/>
                <w:szCs w:val="20"/>
              </w:rPr>
              <w:t>Por medio de la cual se dicta la Ley General de Archivos y se dictan otras disposiciones, esta Ley establece las reglas y principios generales que regulan la función archivística del estado.</w:t>
            </w:r>
          </w:p>
        </w:tc>
        <w:tc>
          <w:tcPr>
            <w:tcW w:w="1981" w:type="dxa"/>
            <w:shd w:val="clear" w:color="auto" w:fill="auto"/>
            <w:vAlign w:val="center"/>
          </w:tcPr>
          <w:p w14:paraId="68CDDBBB" w14:textId="3671DB04"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c>
          <w:tcPr>
            <w:tcW w:w="1563" w:type="dxa"/>
            <w:shd w:val="clear" w:color="auto" w:fill="auto"/>
            <w:vAlign w:val="center"/>
          </w:tcPr>
          <w:p w14:paraId="3C738FBE"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r>
      <w:tr w:rsidR="00694802" w:rsidRPr="00694802" w14:paraId="37E7C632" w14:textId="77777777" w:rsidTr="2B9155FE">
        <w:trPr>
          <w:trHeight w:val="209"/>
          <w:jc w:val="center"/>
        </w:trPr>
        <w:tc>
          <w:tcPr>
            <w:tcW w:w="1455" w:type="dxa"/>
            <w:shd w:val="clear" w:color="auto" w:fill="auto"/>
            <w:vAlign w:val="center"/>
          </w:tcPr>
          <w:p w14:paraId="11FEB43B" w14:textId="77777777" w:rsidR="00FD1DAD" w:rsidRPr="00694802" w:rsidRDefault="00FD1DAD" w:rsidP="00FD1DAD">
            <w:pPr>
              <w:jc w:val="center"/>
              <w:rPr>
                <w:rFonts w:cs="Arial"/>
                <w:sz w:val="20"/>
                <w:szCs w:val="20"/>
              </w:rPr>
            </w:pPr>
            <w:r w:rsidRPr="00694802">
              <w:rPr>
                <w:rFonts w:cs="Arial"/>
                <w:sz w:val="20"/>
                <w:szCs w:val="20"/>
              </w:rPr>
              <w:t>Ley</w:t>
            </w:r>
          </w:p>
        </w:tc>
        <w:tc>
          <w:tcPr>
            <w:tcW w:w="1318" w:type="dxa"/>
            <w:shd w:val="clear" w:color="auto" w:fill="auto"/>
            <w:vAlign w:val="center"/>
          </w:tcPr>
          <w:p w14:paraId="7354EEAF" w14:textId="77777777" w:rsidR="00FD1DAD" w:rsidRPr="00694802" w:rsidRDefault="00FD1DAD" w:rsidP="00FD1DAD">
            <w:pPr>
              <w:jc w:val="center"/>
              <w:rPr>
                <w:rFonts w:cs="Arial"/>
                <w:sz w:val="20"/>
                <w:szCs w:val="20"/>
              </w:rPr>
            </w:pPr>
            <w:r w:rsidRPr="00694802">
              <w:rPr>
                <w:rFonts w:cs="Arial"/>
                <w:sz w:val="20"/>
                <w:szCs w:val="20"/>
              </w:rPr>
              <w:t>1712 de 2014</w:t>
            </w:r>
          </w:p>
          <w:p w14:paraId="1C5592B5" w14:textId="77777777" w:rsidR="00FD1DAD" w:rsidRPr="00694802" w:rsidRDefault="00FD1DAD" w:rsidP="00FD1DAD">
            <w:pPr>
              <w:jc w:val="center"/>
              <w:rPr>
                <w:rFonts w:eastAsia="Times New Roman" w:cs="Arial"/>
                <w:sz w:val="20"/>
                <w:szCs w:val="20"/>
                <w:lang w:eastAsia="es-CO"/>
              </w:rPr>
            </w:pPr>
          </w:p>
        </w:tc>
        <w:tc>
          <w:tcPr>
            <w:tcW w:w="2511" w:type="dxa"/>
            <w:shd w:val="clear" w:color="auto" w:fill="auto"/>
            <w:vAlign w:val="center"/>
          </w:tcPr>
          <w:p w14:paraId="19E9E939"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Por medio de la cual se crea la Ley de Transparencia y del Derecho de Acceso a la Información Pública Nacional y se dictan otras disposiciones.</w:t>
            </w:r>
          </w:p>
        </w:tc>
        <w:tc>
          <w:tcPr>
            <w:tcW w:w="1981" w:type="dxa"/>
            <w:shd w:val="clear" w:color="auto" w:fill="auto"/>
            <w:vAlign w:val="center"/>
          </w:tcPr>
          <w:p w14:paraId="3DA4DD6A" w14:textId="28186C10"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c>
          <w:tcPr>
            <w:tcW w:w="1563" w:type="dxa"/>
            <w:shd w:val="clear" w:color="auto" w:fill="auto"/>
            <w:vAlign w:val="center"/>
          </w:tcPr>
          <w:p w14:paraId="78CEFDB3"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r>
      <w:tr w:rsidR="00694802" w:rsidRPr="00694802" w14:paraId="2AD32E8D" w14:textId="77777777" w:rsidTr="2B9155FE">
        <w:trPr>
          <w:trHeight w:val="209"/>
          <w:jc w:val="center"/>
        </w:trPr>
        <w:tc>
          <w:tcPr>
            <w:tcW w:w="1455" w:type="dxa"/>
            <w:shd w:val="clear" w:color="auto" w:fill="auto"/>
            <w:vAlign w:val="center"/>
          </w:tcPr>
          <w:p w14:paraId="51AB43E8" w14:textId="77777777" w:rsidR="00FD1DAD" w:rsidRPr="00694802" w:rsidRDefault="00FD1DAD" w:rsidP="00FD1DAD">
            <w:pPr>
              <w:jc w:val="center"/>
              <w:rPr>
                <w:rFonts w:cs="Arial"/>
                <w:sz w:val="20"/>
                <w:szCs w:val="20"/>
              </w:rPr>
            </w:pPr>
            <w:r w:rsidRPr="00694802">
              <w:rPr>
                <w:rFonts w:cs="Arial"/>
                <w:sz w:val="20"/>
                <w:szCs w:val="20"/>
              </w:rPr>
              <w:t xml:space="preserve">Ley </w:t>
            </w:r>
          </w:p>
        </w:tc>
        <w:tc>
          <w:tcPr>
            <w:tcW w:w="1318" w:type="dxa"/>
            <w:shd w:val="clear" w:color="auto" w:fill="auto"/>
            <w:vAlign w:val="center"/>
          </w:tcPr>
          <w:p w14:paraId="3258E9A8" w14:textId="77777777" w:rsidR="00FD1DAD" w:rsidRPr="00694802" w:rsidRDefault="00FD1DAD" w:rsidP="00FD1DAD">
            <w:pPr>
              <w:jc w:val="center"/>
              <w:rPr>
                <w:rFonts w:cs="Arial"/>
                <w:sz w:val="20"/>
                <w:szCs w:val="20"/>
              </w:rPr>
            </w:pPr>
            <w:r w:rsidRPr="00694802">
              <w:rPr>
                <w:rFonts w:cs="Arial"/>
                <w:sz w:val="20"/>
                <w:szCs w:val="20"/>
              </w:rPr>
              <w:t>1952 de 2019 “Modificada por la ley 2094 de 2021”</w:t>
            </w:r>
          </w:p>
        </w:tc>
        <w:tc>
          <w:tcPr>
            <w:tcW w:w="2511" w:type="dxa"/>
            <w:shd w:val="clear" w:color="auto" w:fill="auto"/>
            <w:vAlign w:val="center"/>
          </w:tcPr>
          <w:p w14:paraId="1808ABB9" w14:textId="77777777" w:rsidR="00FD1DAD" w:rsidRPr="00694802" w:rsidRDefault="00FD1DAD" w:rsidP="00FD1DAD">
            <w:pPr>
              <w:rPr>
                <w:rFonts w:eastAsia="Times New Roman" w:cs="Arial"/>
                <w:sz w:val="20"/>
                <w:szCs w:val="20"/>
                <w:lang w:eastAsia="es-CO"/>
              </w:rPr>
            </w:pPr>
            <w:r w:rsidRPr="00694802">
              <w:rPr>
                <w:rFonts w:eastAsia="Times New Roman"/>
                <w:sz w:val="20"/>
                <w:szCs w:val="20"/>
                <w:lang w:eastAsia="es-CO"/>
              </w:rPr>
              <w:t>Por medio de la cual se expide el código general disciplinario se derogan la ley 734 de 2002 y algunas disposiciones de la ley 1474 de 2011, relacionadas con el derecho disciplinario.</w:t>
            </w:r>
          </w:p>
        </w:tc>
        <w:tc>
          <w:tcPr>
            <w:tcW w:w="1981" w:type="dxa"/>
            <w:shd w:val="clear" w:color="auto" w:fill="auto"/>
            <w:vAlign w:val="center"/>
          </w:tcPr>
          <w:p w14:paraId="1FB09BF2"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Artículo 38</w:t>
            </w:r>
          </w:p>
        </w:tc>
        <w:tc>
          <w:tcPr>
            <w:tcW w:w="1563" w:type="dxa"/>
            <w:shd w:val="clear" w:color="auto" w:fill="auto"/>
            <w:vAlign w:val="center"/>
          </w:tcPr>
          <w:p w14:paraId="555B4E2E"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parcial</w:t>
            </w:r>
          </w:p>
        </w:tc>
      </w:tr>
      <w:tr w:rsidR="00694802" w:rsidRPr="00694802" w14:paraId="0EDBF29E" w14:textId="77777777" w:rsidTr="2B9155FE">
        <w:trPr>
          <w:trHeight w:val="209"/>
          <w:jc w:val="center"/>
        </w:trPr>
        <w:tc>
          <w:tcPr>
            <w:tcW w:w="1455" w:type="dxa"/>
            <w:shd w:val="clear" w:color="auto" w:fill="auto"/>
            <w:vAlign w:val="center"/>
          </w:tcPr>
          <w:p w14:paraId="02ADAA06" w14:textId="77777777" w:rsidR="00FD1DAD" w:rsidRPr="00694802" w:rsidRDefault="00FD1DAD" w:rsidP="00FD1DAD">
            <w:pPr>
              <w:jc w:val="center"/>
              <w:rPr>
                <w:rFonts w:cs="Arial"/>
                <w:sz w:val="20"/>
                <w:szCs w:val="20"/>
              </w:rPr>
            </w:pPr>
            <w:r w:rsidRPr="00694802">
              <w:rPr>
                <w:rFonts w:cs="Arial"/>
                <w:sz w:val="20"/>
                <w:szCs w:val="20"/>
              </w:rPr>
              <w:t>Ley</w:t>
            </w:r>
          </w:p>
        </w:tc>
        <w:tc>
          <w:tcPr>
            <w:tcW w:w="1318" w:type="dxa"/>
            <w:shd w:val="clear" w:color="auto" w:fill="auto"/>
            <w:vAlign w:val="center"/>
          </w:tcPr>
          <w:p w14:paraId="5B6050A4" w14:textId="77777777" w:rsidR="00FD1DAD" w:rsidRPr="00694802" w:rsidRDefault="00FD1DAD" w:rsidP="00FD1DAD">
            <w:pPr>
              <w:jc w:val="center"/>
              <w:rPr>
                <w:rFonts w:cs="Arial"/>
                <w:sz w:val="20"/>
                <w:szCs w:val="20"/>
              </w:rPr>
            </w:pPr>
            <w:r w:rsidRPr="00694802">
              <w:rPr>
                <w:rFonts w:cs="Arial"/>
                <w:sz w:val="20"/>
                <w:szCs w:val="20"/>
              </w:rPr>
              <w:t>1185 de 2008</w:t>
            </w:r>
          </w:p>
          <w:p w14:paraId="190280B8" w14:textId="77777777" w:rsidR="00FD1DAD" w:rsidRPr="00694802" w:rsidRDefault="00FD1DAD" w:rsidP="00FD1DAD">
            <w:pPr>
              <w:jc w:val="center"/>
              <w:rPr>
                <w:rFonts w:eastAsia="Times New Roman" w:cs="Arial"/>
                <w:sz w:val="20"/>
                <w:szCs w:val="20"/>
                <w:lang w:eastAsia="es-CO"/>
              </w:rPr>
            </w:pPr>
          </w:p>
        </w:tc>
        <w:tc>
          <w:tcPr>
            <w:tcW w:w="2511" w:type="dxa"/>
            <w:shd w:val="clear" w:color="auto" w:fill="auto"/>
            <w:vAlign w:val="center"/>
          </w:tcPr>
          <w:p w14:paraId="1010D4DC" w14:textId="77777777" w:rsidR="00FD1DAD" w:rsidRPr="00694802" w:rsidRDefault="00FD1DAD" w:rsidP="00FD1DAD">
            <w:pPr>
              <w:rPr>
                <w:rFonts w:eastAsia="Times New Roman"/>
                <w:sz w:val="20"/>
                <w:szCs w:val="20"/>
                <w:lang w:eastAsia="es-CO"/>
              </w:rPr>
            </w:pPr>
            <w:r w:rsidRPr="00694802">
              <w:rPr>
                <w:rFonts w:eastAsia="Times New Roman"/>
                <w:sz w:val="20"/>
                <w:szCs w:val="20"/>
                <w:lang w:eastAsia="es-CO"/>
              </w:rPr>
              <w:t>Ley del Patrimonio Cultural, “Por la cual se modifica y adiciona la Ley 397 de 1997 –Ley General de Cultura– y se dictan otras disposiciones.”</w:t>
            </w:r>
          </w:p>
        </w:tc>
        <w:tc>
          <w:tcPr>
            <w:tcW w:w="1981" w:type="dxa"/>
            <w:shd w:val="clear" w:color="auto" w:fill="auto"/>
            <w:vAlign w:val="center"/>
          </w:tcPr>
          <w:p w14:paraId="70C2B05E"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Artículo 4</w:t>
            </w:r>
          </w:p>
        </w:tc>
        <w:tc>
          <w:tcPr>
            <w:tcW w:w="1563" w:type="dxa"/>
            <w:shd w:val="clear" w:color="auto" w:fill="auto"/>
            <w:vAlign w:val="center"/>
          </w:tcPr>
          <w:p w14:paraId="77F50C0B"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parcial</w:t>
            </w:r>
          </w:p>
        </w:tc>
      </w:tr>
      <w:tr w:rsidR="00694802" w:rsidRPr="00694802" w14:paraId="2B1512D5" w14:textId="77777777" w:rsidTr="2B9155FE">
        <w:trPr>
          <w:trHeight w:val="209"/>
          <w:jc w:val="center"/>
        </w:trPr>
        <w:tc>
          <w:tcPr>
            <w:tcW w:w="1455" w:type="dxa"/>
            <w:shd w:val="clear" w:color="auto" w:fill="auto"/>
            <w:vAlign w:val="center"/>
          </w:tcPr>
          <w:p w14:paraId="26F74B2D" w14:textId="77777777" w:rsidR="00FD1DAD" w:rsidRPr="00694802" w:rsidRDefault="00FD1DAD" w:rsidP="00FD1DAD">
            <w:pPr>
              <w:jc w:val="center"/>
              <w:rPr>
                <w:rFonts w:cs="Arial"/>
                <w:sz w:val="20"/>
                <w:szCs w:val="20"/>
              </w:rPr>
            </w:pPr>
            <w:r w:rsidRPr="00694802">
              <w:rPr>
                <w:rFonts w:cs="Arial"/>
                <w:sz w:val="20"/>
                <w:szCs w:val="20"/>
              </w:rPr>
              <w:t xml:space="preserve">Decreto </w:t>
            </w:r>
          </w:p>
        </w:tc>
        <w:tc>
          <w:tcPr>
            <w:tcW w:w="1318" w:type="dxa"/>
            <w:shd w:val="clear" w:color="auto" w:fill="auto"/>
            <w:vAlign w:val="center"/>
          </w:tcPr>
          <w:p w14:paraId="780BC487" w14:textId="77777777" w:rsidR="00FD1DAD" w:rsidRPr="00694802" w:rsidRDefault="00FD1DAD" w:rsidP="00FD1DAD">
            <w:pPr>
              <w:jc w:val="center"/>
              <w:rPr>
                <w:rFonts w:cs="Arial"/>
                <w:sz w:val="20"/>
                <w:szCs w:val="20"/>
              </w:rPr>
            </w:pPr>
            <w:r w:rsidRPr="00694802">
              <w:rPr>
                <w:rFonts w:cs="Arial"/>
                <w:sz w:val="20"/>
                <w:szCs w:val="20"/>
              </w:rPr>
              <w:t>2609 de 2012</w:t>
            </w:r>
          </w:p>
        </w:tc>
        <w:tc>
          <w:tcPr>
            <w:tcW w:w="2511" w:type="dxa"/>
            <w:shd w:val="clear" w:color="auto" w:fill="auto"/>
            <w:vAlign w:val="center"/>
          </w:tcPr>
          <w:p w14:paraId="767F5E4F"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Por el cual se reglamenta el Título V de la Ley 594 de 2000, parcialmente los artículos 58 y 59 de la Ley 1437 de 2011 y se dictan</w:t>
            </w:r>
          </w:p>
          <w:p w14:paraId="0F51F2DD" w14:textId="77777777" w:rsidR="00FD1DAD" w:rsidRPr="00694802" w:rsidRDefault="00FD1DAD" w:rsidP="00FD1DAD">
            <w:pPr>
              <w:rPr>
                <w:rFonts w:eastAsia="Times New Roman"/>
                <w:sz w:val="20"/>
                <w:szCs w:val="20"/>
                <w:lang w:eastAsia="es-CO"/>
              </w:rPr>
            </w:pPr>
            <w:r w:rsidRPr="00694802">
              <w:rPr>
                <w:rFonts w:eastAsia="Times New Roman" w:cs="Arial"/>
                <w:sz w:val="20"/>
                <w:szCs w:val="20"/>
                <w:lang w:eastAsia="es-CO"/>
              </w:rPr>
              <w:t>otras disposiciones en materia de Gestión Documental para todas las Entidades del Estado.</w:t>
            </w:r>
          </w:p>
        </w:tc>
        <w:tc>
          <w:tcPr>
            <w:tcW w:w="1981" w:type="dxa"/>
            <w:shd w:val="clear" w:color="auto" w:fill="auto"/>
            <w:vAlign w:val="center"/>
          </w:tcPr>
          <w:p w14:paraId="55DECCFE" w14:textId="42B612EB"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c>
          <w:tcPr>
            <w:tcW w:w="1563" w:type="dxa"/>
            <w:shd w:val="clear" w:color="auto" w:fill="auto"/>
            <w:vAlign w:val="center"/>
          </w:tcPr>
          <w:p w14:paraId="5F6B1BC4"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r>
      <w:tr w:rsidR="00694802" w:rsidRPr="00694802" w14:paraId="6176803C" w14:textId="77777777" w:rsidTr="2B9155FE">
        <w:trPr>
          <w:trHeight w:val="209"/>
          <w:jc w:val="center"/>
        </w:trPr>
        <w:tc>
          <w:tcPr>
            <w:tcW w:w="1455" w:type="dxa"/>
            <w:shd w:val="clear" w:color="auto" w:fill="auto"/>
            <w:vAlign w:val="center"/>
          </w:tcPr>
          <w:p w14:paraId="62804D0B" w14:textId="77777777" w:rsidR="00FD1DAD" w:rsidRPr="00694802" w:rsidRDefault="00FD1DAD" w:rsidP="00FD1DAD">
            <w:pPr>
              <w:jc w:val="center"/>
              <w:rPr>
                <w:rFonts w:cs="Arial"/>
                <w:sz w:val="20"/>
                <w:szCs w:val="20"/>
              </w:rPr>
            </w:pPr>
            <w:r w:rsidRPr="00694802">
              <w:rPr>
                <w:rFonts w:cs="Arial"/>
                <w:sz w:val="20"/>
                <w:szCs w:val="20"/>
              </w:rPr>
              <w:t>Decreto</w:t>
            </w:r>
          </w:p>
        </w:tc>
        <w:tc>
          <w:tcPr>
            <w:tcW w:w="1318" w:type="dxa"/>
            <w:shd w:val="clear" w:color="auto" w:fill="auto"/>
            <w:vAlign w:val="center"/>
          </w:tcPr>
          <w:p w14:paraId="6F188CC3" w14:textId="77777777" w:rsidR="00FD1DAD" w:rsidRPr="00694802" w:rsidRDefault="00FD1DAD" w:rsidP="00FD1DAD">
            <w:pPr>
              <w:jc w:val="center"/>
              <w:rPr>
                <w:rFonts w:cs="Arial"/>
                <w:sz w:val="20"/>
                <w:szCs w:val="20"/>
              </w:rPr>
            </w:pPr>
            <w:r w:rsidRPr="00694802">
              <w:rPr>
                <w:rFonts w:cs="Arial"/>
                <w:sz w:val="20"/>
                <w:szCs w:val="20"/>
              </w:rPr>
              <w:t>1080 de 2015</w:t>
            </w:r>
          </w:p>
          <w:p w14:paraId="1BDD1904" w14:textId="77777777" w:rsidR="00FD1DAD" w:rsidRPr="00694802" w:rsidRDefault="00FD1DAD" w:rsidP="00FD1DAD">
            <w:pPr>
              <w:jc w:val="center"/>
              <w:rPr>
                <w:rFonts w:eastAsia="Times New Roman" w:cs="Arial"/>
                <w:sz w:val="20"/>
                <w:szCs w:val="20"/>
                <w:lang w:eastAsia="es-CO"/>
              </w:rPr>
            </w:pPr>
          </w:p>
        </w:tc>
        <w:tc>
          <w:tcPr>
            <w:tcW w:w="2511" w:type="dxa"/>
            <w:shd w:val="clear" w:color="auto" w:fill="auto"/>
            <w:vAlign w:val="center"/>
          </w:tcPr>
          <w:p w14:paraId="0C1571D1"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Por medio del cual se expide el Decreto Único Reglamentario del Sector Cultura</w:t>
            </w:r>
          </w:p>
        </w:tc>
        <w:tc>
          <w:tcPr>
            <w:tcW w:w="1981" w:type="dxa"/>
            <w:shd w:val="clear" w:color="auto" w:fill="auto"/>
            <w:vAlign w:val="center"/>
          </w:tcPr>
          <w:p w14:paraId="2DBC1DB8" w14:textId="38FCB6A1"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c>
          <w:tcPr>
            <w:tcW w:w="1563" w:type="dxa"/>
            <w:shd w:val="clear" w:color="auto" w:fill="auto"/>
            <w:vAlign w:val="center"/>
          </w:tcPr>
          <w:p w14:paraId="24CCD790"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r>
      <w:tr w:rsidR="00694802" w:rsidRPr="00694802" w14:paraId="3B69789F" w14:textId="77777777" w:rsidTr="2B9155FE">
        <w:trPr>
          <w:trHeight w:val="209"/>
          <w:jc w:val="center"/>
        </w:trPr>
        <w:tc>
          <w:tcPr>
            <w:tcW w:w="1455" w:type="dxa"/>
            <w:shd w:val="clear" w:color="auto" w:fill="auto"/>
            <w:vAlign w:val="center"/>
          </w:tcPr>
          <w:p w14:paraId="1A225E3B" w14:textId="77777777" w:rsidR="00FD1DAD" w:rsidRPr="00694802" w:rsidRDefault="00FD1DAD" w:rsidP="00FD1DAD">
            <w:pPr>
              <w:jc w:val="center"/>
              <w:rPr>
                <w:rFonts w:cs="Arial"/>
                <w:sz w:val="20"/>
                <w:szCs w:val="20"/>
              </w:rPr>
            </w:pPr>
            <w:r w:rsidRPr="00694802">
              <w:rPr>
                <w:rFonts w:cs="Arial"/>
                <w:sz w:val="20"/>
                <w:szCs w:val="20"/>
              </w:rPr>
              <w:t>Decreto</w:t>
            </w:r>
          </w:p>
        </w:tc>
        <w:tc>
          <w:tcPr>
            <w:tcW w:w="1318" w:type="dxa"/>
            <w:shd w:val="clear" w:color="auto" w:fill="auto"/>
            <w:vAlign w:val="center"/>
          </w:tcPr>
          <w:p w14:paraId="3385CE82" w14:textId="77777777" w:rsidR="00FD1DAD" w:rsidRPr="00694802" w:rsidRDefault="00FD1DAD" w:rsidP="00FD1DAD">
            <w:pPr>
              <w:jc w:val="center"/>
              <w:rPr>
                <w:rFonts w:cs="Arial"/>
                <w:sz w:val="20"/>
                <w:szCs w:val="20"/>
              </w:rPr>
            </w:pPr>
            <w:r w:rsidRPr="00694802">
              <w:rPr>
                <w:rFonts w:cs="Arial"/>
                <w:sz w:val="20"/>
                <w:szCs w:val="20"/>
              </w:rPr>
              <w:t>1081 de 2015</w:t>
            </w:r>
          </w:p>
          <w:p w14:paraId="2F50193C" w14:textId="77777777" w:rsidR="00FD1DAD" w:rsidRPr="00694802" w:rsidRDefault="00FD1DAD" w:rsidP="00FD1DAD">
            <w:pPr>
              <w:jc w:val="center"/>
              <w:rPr>
                <w:rFonts w:eastAsia="Times New Roman" w:cs="Arial"/>
                <w:sz w:val="20"/>
                <w:szCs w:val="20"/>
                <w:lang w:eastAsia="es-CO"/>
              </w:rPr>
            </w:pPr>
          </w:p>
        </w:tc>
        <w:tc>
          <w:tcPr>
            <w:tcW w:w="2511" w:type="dxa"/>
            <w:shd w:val="clear" w:color="auto" w:fill="auto"/>
            <w:vAlign w:val="center"/>
          </w:tcPr>
          <w:p w14:paraId="2EE4DBA1"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VERSIÓN INTEGRADA CON SUS MODIFICACIONES</w:t>
            </w:r>
          </w:p>
          <w:p w14:paraId="1CCA783F"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Esta versión incorpora las modificaciones introducidas al decreto único reglamentario del Sector Presidencia de la República a partir de la fecha de su expedición</w:t>
            </w:r>
          </w:p>
          <w:p w14:paraId="1E73CAAD"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ÚLTIMA FECHA DE ACTUALIZACIÓN: 12 DE MAYO DE 2023</w:t>
            </w:r>
          </w:p>
          <w:p w14:paraId="5B3314C1"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"Por medio del cual se expide el Decreto Reglamentario Único del Sector Presidencia de la República."</w:t>
            </w:r>
          </w:p>
        </w:tc>
        <w:tc>
          <w:tcPr>
            <w:tcW w:w="1981" w:type="dxa"/>
            <w:shd w:val="clear" w:color="auto" w:fill="auto"/>
            <w:vAlign w:val="center"/>
          </w:tcPr>
          <w:p w14:paraId="51B01C02"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Libro 2.</w:t>
            </w:r>
          </w:p>
          <w:p w14:paraId="6C2F6824"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“Régimen Reglamentario del Sector de la Presidencia de la República”</w:t>
            </w:r>
          </w:p>
          <w:p w14:paraId="71BB3119" w14:textId="77777777" w:rsidR="00FD1DAD" w:rsidRPr="00694802" w:rsidRDefault="00FD1DAD" w:rsidP="00FD1DAD">
            <w:pPr>
              <w:ind w:left="65" w:hanging="82"/>
              <w:jc w:val="center"/>
              <w:rPr>
                <w:rFonts w:eastAsia="Times New Roman" w:cs="Arial"/>
                <w:sz w:val="20"/>
                <w:szCs w:val="20"/>
                <w:lang w:eastAsia="es-CO"/>
              </w:rPr>
            </w:pPr>
          </w:p>
          <w:p w14:paraId="35578E62"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Título 1. “</w:t>
            </w:r>
            <w:r w:rsidRPr="00694802">
              <w:rPr>
                <w:rFonts w:eastAsia="Times New Roman"/>
                <w:sz w:val="20"/>
                <w:szCs w:val="20"/>
                <w:lang w:eastAsia="es-CO"/>
              </w:rPr>
              <w:t>Disposiciones Generales en materia de Transparencia y del Derecho de Acceso a la Información Pública Nacional</w:t>
            </w:r>
            <w:r w:rsidRPr="00694802">
              <w:rPr>
                <w:rFonts w:eastAsia="Times New Roman" w:cs="Arial"/>
                <w:sz w:val="20"/>
                <w:szCs w:val="20"/>
                <w:lang w:eastAsia="es-CO"/>
              </w:rPr>
              <w:t xml:space="preserve">” </w:t>
            </w:r>
          </w:p>
          <w:p w14:paraId="7AFE1AA4" w14:textId="77777777" w:rsidR="00FD1DAD" w:rsidRPr="00694802" w:rsidRDefault="00FD1DAD" w:rsidP="00FD1DAD">
            <w:pPr>
              <w:ind w:left="65" w:hanging="82"/>
              <w:jc w:val="center"/>
              <w:rPr>
                <w:rFonts w:eastAsia="Times New Roman" w:cs="Arial"/>
                <w:sz w:val="20"/>
                <w:szCs w:val="20"/>
                <w:lang w:eastAsia="es-CO"/>
              </w:rPr>
            </w:pPr>
          </w:p>
          <w:p w14:paraId="01510C01"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Capítulo 1.</w:t>
            </w:r>
          </w:p>
          <w:p w14:paraId="1D4630BF"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“Disposiciones Generales”</w:t>
            </w:r>
          </w:p>
        </w:tc>
        <w:tc>
          <w:tcPr>
            <w:tcW w:w="1563" w:type="dxa"/>
            <w:shd w:val="clear" w:color="auto" w:fill="auto"/>
            <w:vAlign w:val="center"/>
          </w:tcPr>
          <w:p w14:paraId="28C8D393"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r>
      <w:tr w:rsidR="00694802" w:rsidRPr="00694802" w14:paraId="14993474" w14:textId="77777777" w:rsidTr="2B9155FE">
        <w:trPr>
          <w:trHeight w:val="209"/>
          <w:jc w:val="center"/>
        </w:trPr>
        <w:tc>
          <w:tcPr>
            <w:tcW w:w="1455" w:type="dxa"/>
            <w:shd w:val="clear" w:color="auto" w:fill="auto"/>
            <w:vAlign w:val="center"/>
          </w:tcPr>
          <w:p w14:paraId="58452F29" w14:textId="77777777" w:rsidR="00FD1DAD" w:rsidRPr="00694802" w:rsidRDefault="00FD1DAD" w:rsidP="00FD1DAD">
            <w:pPr>
              <w:jc w:val="center"/>
              <w:rPr>
                <w:rFonts w:cs="Arial"/>
                <w:sz w:val="20"/>
                <w:szCs w:val="20"/>
              </w:rPr>
            </w:pPr>
            <w:r w:rsidRPr="00694802">
              <w:rPr>
                <w:rFonts w:cs="Arial"/>
                <w:sz w:val="20"/>
                <w:szCs w:val="20"/>
              </w:rPr>
              <w:t xml:space="preserve">Decreto </w:t>
            </w:r>
          </w:p>
        </w:tc>
        <w:tc>
          <w:tcPr>
            <w:tcW w:w="1318" w:type="dxa"/>
            <w:shd w:val="clear" w:color="auto" w:fill="auto"/>
            <w:vAlign w:val="center"/>
          </w:tcPr>
          <w:p w14:paraId="712F0D4F" w14:textId="77777777" w:rsidR="00FD1DAD" w:rsidRPr="00694802" w:rsidRDefault="00FD1DAD" w:rsidP="00FD1DAD">
            <w:pPr>
              <w:jc w:val="center"/>
              <w:rPr>
                <w:rFonts w:cs="Arial"/>
                <w:sz w:val="20"/>
                <w:szCs w:val="20"/>
              </w:rPr>
            </w:pPr>
            <w:r w:rsidRPr="00694802">
              <w:rPr>
                <w:rFonts w:cs="Arial"/>
                <w:sz w:val="20"/>
                <w:szCs w:val="20"/>
              </w:rPr>
              <w:t>612 de 2018</w:t>
            </w:r>
          </w:p>
        </w:tc>
        <w:tc>
          <w:tcPr>
            <w:tcW w:w="2511" w:type="dxa"/>
            <w:shd w:val="clear" w:color="auto" w:fill="auto"/>
            <w:vAlign w:val="center"/>
          </w:tcPr>
          <w:p w14:paraId="351E929A"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Por el cual se fijan directrices para la integración de los planes institucionales y estratégicos al Plan de Acción por parte de las entidades del Estado.</w:t>
            </w:r>
          </w:p>
        </w:tc>
        <w:tc>
          <w:tcPr>
            <w:tcW w:w="1981" w:type="dxa"/>
            <w:shd w:val="clear" w:color="auto" w:fill="auto"/>
            <w:vAlign w:val="center"/>
          </w:tcPr>
          <w:p w14:paraId="70EADE02" w14:textId="161D1352"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Aplicación total</w:t>
            </w:r>
          </w:p>
        </w:tc>
        <w:tc>
          <w:tcPr>
            <w:tcW w:w="1563" w:type="dxa"/>
            <w:shd w:val="clear" w:color="auto" w:fill="auto"/>
            <w:vAlign w:val="center"/>
          </w:tcPr>
          <w:p w14:paraId="7D53D82D"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Aplicación total</w:t>
            </w:r>
          </w:p>
        </w:tc>
      </w:tr>
      <w:tr w:rsidR="00694802" w:rsidRPr="00694802" w14:paraId="0DD65718" w14:textId="77777777" w:rsidTr="2B9155FE">
        <w:trPr>
          <w:trHeight w:val="209"/>
          <w:jc w:val="center"/>
        </w:trPr>
        <w:tc>
          <w:tcPr>
            <w:tcW w:w="1455" w:type="dxa"/>
            <w:shd w:val="clear" w:color="auto" w:fill="auto"/>
            <w:vAlign w:val="center"/>
          </w:tcPr>
          <w:p w14:paraId="547E1497" w14:textId="77777777" w:rsidR="00FD1DAD" w:rsidRPr="00694802" w:rsidRDefault="00FD1DAD" w:rsidP="00FD1DAD">
            <w:pPr>
              <w:rPr>
                <w:rFonts w:cs="Arial"/>
                <w:sz w:val="20"/>
                <w:szCs w:val="20"/>
              </w:rPr>
            </w:pPr>
            <w:r w:rsidRPr="00694802">
              <w:rPr>
                <w:rFonts w:cs="Arial"/>
                <w:sz w:val="20"/>
                <w:szCs w:val="20"/>
              </w:rPr>
              <w:t xml:space="preserve">   Acuerdo </w:t>
            </w:r>
          </w:p>
        </w:tc>
        <w:tc>
          <w:tcPr>
            <w:tcW w:w="1318" w:type="dxa"/>
            <w:shd w:val="clear" w:color="auto" w:fill="auto"/>
            <w:vAlign w:val="center"/>
          </w:tcPr>
          <w:p w14:paraId="03E8C584" w14:textId="77777777" w:rsidR="00FD1DAD" w:rsidRPr="00694802" w:rsidRDefault="00FD1DAD" w:rsidP="00FD1DAD">
            <w:pPr>
              <w:jc w:val="center"/>
              <w:rPr>
                <w:rFonts w:cs="Arial"/>
                <w:sz w:val="20"/>
                <w:szCs w:val="20"/>
              </w:rPr>
            </w:pPr>
            <w:r w:rsidRPr="00694802">
              <w:rPr>
                <w:rFonts w:cs="Arial"/>
                <w:sz w:val="20"/>
                <w:szCs w:val="20"/>
              </w:rPr>
              <w:t>001 de 2024</w:t>
            </w:r>
          </w:p>
        </w:tc>
        <w:tc>
          <w:tcPr>
            <w:tcW w:w="2511" w:type="dxa"/>
            <w:shd w:val="clear" w:color="auto" w:fill="auto"/>
            <w:vAlign w:val="center"/>
          </w:tcPr>
          <w:p w14:paraId="13EE1892" w14:textId="77777777" w:rsidR="00FD1DAD" w:rsidRPr="00694802" w:rsidRDefault="00FD1DAD" w:rsidP="00FD1DAD">
            <w:pPr>
              <w:rPr>
                <w:rFonts w:eastAsia="Times New Roman" w:cs="Arial"/>
                <w:sz w:val="20"/>
                <w:szCs w:val="20"/>
                <w:lang w:eastAsia="es-CO"/>
              </w:rPr>
            </w:pPr>
            <w:r w:rsidRPr="00694802">
              <w:rPr>
                <w:rFonts w:eastAsia="Times New Roman" w:cs="Arial"/>
                <w:sz w:val="20"/>
                <w:szCs w:val="20"/>
                <w:lang w:eastAsia="es-CO"/>
              </w:rPr>
              <w:t>Por el cual se establece el Acuerdo Único de la Función Archivística, se definen los criterios técnicos y jurídicos para su implementación en el Estado Colombiano y se fijan otras disposiciones.</w:t>
            </w:r>
          </w:p>
        </w:tc>
        <w:tc>
          <w:tcPr>
            <w:tcW w:w="1981" w:type="dxa"/>
            <w:shd w:val="clear" w:color="auto" w:fill="auto"/>
            <w:vAlign w:val="center"/>
          </w:tcPr>
          <w:p w14:paraId="303154AF"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Título 1 “Disposiciones Generalidades”</w:t>
            </w:r>
          </w:p>
          <w:p w14:paraId="6F8A8787"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 xml:space="preserve">Capítulos 3 “Responsabilidad de los documentos y archivo” </w:t>
            </w:r>
          </w:p>
          <w:p w14:paraId="307E2A99" w14:textId="77777777" w:rsidR="00FD1DAD" w:rsidRPr="00694802" w:rsidRDefault="00FD1DAD" w:rsidP="00FD1DAD">
            <w:pPr>
              <w:ind w:left="65" w:hanging="82"/>
              <w:jc w:val="center"/>
              <w:rPr>
                <w:rFonts w:eastAsia="Times New Roman" w:cs="Arial"/>
                <w:sz w:val="20"/>
                <w:szCs w:val="20"/>
                <w:lang w:eastAsia="es-CO"/>
              </w:rPr>
            </w:pPr>
          </w:p>
          <w:p w14:paraId="7335006D"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Título 3</w:t>
            </w:r>
          </w:p>
          <w:p w14:paraId="535E556D"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“Administración de Archivo”</w:t>
            </w:r>
          </w:p>
          <w:p w14:paraId="65000BF0" w14:textId="77777777" w:rsidR="00FD1DAD" w:rsidRPr="00694802" w:rsidRDefault="00FD1DAD" w:rsidP="00FD1DAD">
            <w:pPr>
              <w:ind w:left="65" w:hanging="82"/>
              <w:jc w:val="center"/>
              <w:rPr>
                <w:rFonts w:eastAsia="Times New Roman" w:cs="Arial"/>
                <w:sz w:val="20"/>
                <w:szCs w:val="20"/>
                <w:lang w:eastAsia="es-CO"/>
              </w:rPr>
            </w:pPr>
          </w:p>
          <w:p w14:paraId="4DD6F21E"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 xml:space="preserve">Título 4 </w:t>
            </w:r>
          </w:p>
          <w:p w14:paraId="4A13535F"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“Gestión de Documentos”</w:t>
            </w:r>
          </w:p>
          <w:p w14:paraId="6272419F"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Capítulo 3 “Principios y criterios para el proceso de organización documental”</w:t>
            </w:r>
          </w:p>
          <w:p w14:paraId="544C4FFF"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 xml:space="preserve"> Sección 1 “Principios y criterios para el proceso de organización documental”</w:t>
            </w:r>
          </w:p>
          <w:p w14:paraId="0EA5BE4F" w14:textId="77777777" w:rsidR="00FD1DAD" w:rsidRPr="00694802" w:rsidRDefault="00FD1DAD" w:rsidP="00FD1DAD">
            <w:pPr>
              <w:jc w:val="center"/>
              <w:rPr>
                <w:rFonts w:eastAsia="Times New Roman" w:cs="Arial"/>
                <w:sz w:val="20"/>
                <w:szCs w:val="20"/>
                <w:lang w:eastAsia="es-CO"/>
              </w:rPr>
            </w:pPr>
          </w:p>
          <w:p w14:paraId="078299EB" w14:textId="77777777" w:rsidR="00FD1DAD" w:rsidRPr="00694802" w:rsidRDefault="00FD1DAD" w:rsidP="00FD1DAD">
            <w:pPr>
              <w:ind w:left="65" w:hanging="82"/>
              <w:jc w:val="center"/>
              <w:rPr>
                <w:rFonts w:eastAsia="Times New Roman" w:cs="Arial"/>
                <w:sz w:val="20"/>
                <w:szCs w:val="20"/>
                <w:lang w:eastAsia="es-CO"/>
              </w:rPr>
            </w:pPr>
            <w:r w:rsidRPr="00694802">
              <w:rPr>
                <w:rFonts w:eastAsia="Times New Roman" w:cs="Arial"/>
                <w:sz w:val="20"/>
                <w:szCs w:val="20"/>
                <w:lang w:eastAsia="es-CO"/>
              </w:rPr>
              <w:t>Título 6 “Conservación y Preservación de Documentos”</w:t>
            </w:r>
          </w:p>
          <w:p w14:paraId="38578F35" w14:textId="77777777" w:rsidR="00FD1DAD" w:rsidRPr="00694802" w:rsidRDefault="00FD1DAD" w:rsidP="00FD1DAD">
            <w:pPr>
              <w:ind w:left="65" w:hanging="82"/>
              <w:jc w:val="center"/>
              <w:rPr>
                <w:rFonts w:eastAsia="Times New Roman" w:cs="Arial"/>
                <w:sz w:val="20"/>
                <w:szCs w:val="20"/>
                <w:lang w:eastAsia="es-CO"/>
              </w:rPr>
            </w:pPr>
          </w:p>
          <w:p w14:paraId="121DBEFF"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Título 7</w:t>
            </w:r>
          </w:p>
          <w:p w14:paraId="1A34EED7"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“Acceso y Consulta de los Documentos”</w:t>
            </w:r>
          </w:p>
          <w:p w14:paraId="7BBB7C67" w14:textId="77777777" w:rsidR="00FD1DAD" w:rsidRPr="00694802" w:rsidRDefault="00FD1DAD" w:rsidP="00FD1DAD">
            <w:pPr>
              <w:jc w:val="center"/>
              <w:rPr>
                <w:rFonts w:eastAsia="Times New Roman" w:cs="Arial"/>
                <w:sz w:val="20"/>
                <w:szCs w:val="20"/>
                <w:lang w:eastAsia="es-CO"/>
              </w:rPr>
            </w:pPr>
          </w:p>
          <w:p w14:paraId="62A07480"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Título 9 “Disposiciones Especiales” Capitulo 2 “Archivos fotográficos, sonoros y audiovisuales”</w:t>
            </w:r>
          </w:p>
          <w:p w14:paraId="40A240B8" w14:textId="77777777" w:rsidR="00FD1DAD" w:rsidRPr="00694802" w:rsidRDefault="00FD1DAD" w:rsidP="00FD1DAD">
            <w:pPr>
              <w:jc w:val="center"/>
              <w:rPr>
                <w:rFonts w:eastAsia="Times New Roman" w:cs="Arial"/>
                <w:sz w:val="20"/>
                <w:szCs w:val="20"/>
                <w:lang w:eastAsia="es-CO"/>
              </w:rPr>
            </w:pPr>
          </w:p>
          <w:p w14:paraId="2B99B41A"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Título 10 “Disposiciones Finales, Anexos del Acuerdo” Anexo 8. “Instructivo y formato para descripción de Fondos o Colecciones de documentos fotográficos” Anexo 9 “Instructivo y formato para descripción de Fondos o Colecciones de documentos sonoros”</w:t>
            </w:r>
          </w:p>
          <w:p w14:paraId="429F1A71" w14:textId="7777777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Anexo 10 “Instructivo y formato para descripción de Fondos o Colecciones de documentos audiovisuales”</w:t>
            </w:r>
          </w:p>
        </w:tc>
        <w:tc>
          <w:tcPr>
            <w:tcW w:w="1563" w:type="dxa"/>
            <w:shd w:val="clear" w:color="auto" w:fill="auto"/>
            <w:vAlign w:val="center"/>
          </w:tcPr>
          <w:p w14:paraId="6CC64873" w14:textId="77777777" w:rsidR="00FD1DAD" w:rsidRPr="00694802" w:rsidRDefault="00FD1DAD" w:rsidP="00FD1DAD">
            <w:pPr>
              <w:ind w:left="131" w:hanging="90"/>
              <w:jc w:val="center"/>
              <w:rPr>
                <w:rFonts w:eastAsia="Times New Roman" w:cs="Arial"/>
                <w:sz w:val="20"/>
                <w:szCs w:val="20"/>
                <w:lang w:eastAsia="es-CO"/>
              </w:rPr>
            </w:pPr>
            <w:r w:rsidRPr="00694802">
              <w:rPr>
                <w:rFonts w:eastAsia="Times New Roman" w:cs="Arial"/>
                <w:sz w:val="20"/>
                <w:szCs w:val="20"/>
                <w:lang w:eastAsia="es-CO"/>
              </w:rPr>
              <w:t>Aplicación total</w:t>
            </w:r>
          </w:p>
        </w:tc>
      </w:tr>
      <w:tr w:rsidR="00694802" w:rsidRPr="00694802" w14:paraId="4979443E" w14:textId="77777777" w:rsidTr="2B9155FE">
        <w:trPr>
          <w:trHeight w:val="209"/>
          <w:jc w:val="center"/>
        </w:trPr>
        <w:tc>
          <w:tcPr>
            <w:tcW w:w="1455" w:type="dxa"/>
            <w:shd w:val="clear" w:color="auto" w:fill="auto"/>
            <w:vAlign w:val="center"/>
          </w:tcPr>
          <w:p w14:paraId="72D7FC2C" w14:textId="77777777" w:rsidR="00FD1DAD" w:rsidRPr="00694802" w:rsidRDefault="00FD1DAD" w:rsidP="00FD1DAD">
            <w:pPr>
              <w:jc w:val="center"/>
              <w:rPr>
                <w:rFonts w:cs="Arial"/>
                <w:sz w:val="20"/>
                <w:szCs w:val="20"/>
              </w:rPr>
            </w:pPr>
            <w:r w:rsidRPr="00694802">
              <w:rPr>
                <w:rFonts w:cs="Arial"/>
                <w:sz w:val="20"/>
                <w:szCs w:val="20"/>
              </w:rPr>
              <w:t>GTC-ISO-TR</w:t>
            </w:r>
          </w:p>
        </w:tc>
        <w:tc>
          <w:tcPr>
            <w:tcW w:w="1318" w:type="dxa"/>
            <w:shd w:val="clear" w:color="auto" w:fill="auto"/>
            <w:vAlign w:val="center"/>
          </w:tcPr>
          <w:p w14:paraId="62F2169F" w14:textId="77777777" w:rsidR="00FD1DAD" w:rsidRPr="00694802" w:rsidRDefault="00FD1DAD" w:rsidP="00FD1DAD">
            <w:pPr>
              <w:rPr>
                <w:rFonts w:cs="Arial"/>
                <w:sz w:val="20"/>
                <w:szCs w:val="20"/>
              </w:rPr>
            </w:pPr>
            <w:r w:rsidRPr="00694802">
              <w:rPr>
                <w:rFonts w:cs="Arial"/>
                <w:sz w:val="20"/>
                <w:szCs w:val="20"/>
              </w:rPr>
              <w:t>15801:2014</w:t>
            </w:r>
          </w:p>
        </w:tc>
        <w:tc>
          <w:tcPr>
            <w:tcW w:w="2511" w:type="dxa"/>
            <w:shd w:val="clear" w:color="auto" w:fill="auto"/>
            <w:vAlign w:val="center"/>
          </w:tcPr>
          <w:p w14:paraId="7C5ACEAA" w14:textId="77777777" w:rsidR="00FD1DAD" w:rsidRPr="00694802" w:rsidRDefault="00FD1DAD" w:rsidP="00FD1DAD">
            <w:pPr>
              <w:rPr>
                <w:rFonts w:cs="Arial"/>
                <w:sz w:val="20"/>
                <w:szCs w:val="20"/>
              </w:rPr>
            </w:pPr>
            <w:r w:rsidRPr="00694802">
              <w:rPr>
                <w:rFonts w:cs="Arial"/>
                <w:sz w:val="20"/>
                <w:szCs w:val="20"/>
              </w:rPr>
              <w:t>Preservación a largo plazo de la información basada en documentos electrónicos.</w:t>
            </w:r>
          </w:p>
        </w:tc>
        <w:tc>
          <w:tcPr>
            <w:tcW w:w="1981" w:type="dxa"/>
            <w:shd w:val="clear" w:color="auto" w:fill="auto"/>
            <w:vAlign w:val="center"/>
          </w:tcPr>
          <w:p w14:paraId="42B74818" w14:textId="6319136A"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c>
          <w:tcPr>
            <w:tcW w:w="1563" w:type="dxa"/>
            <w:shd w:val="clear" w:color="auto" w:fill="auto"/>
            <w:vAlign w:val="center"/>
          </w:tcPr>
          <w:p w14:paraId="0C558FC6" w14:textId="37883ABD"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r>
      <w:tr w:rsidR="00694802" w:rsidRPr="00694802" w14:paraId="42BF5D79" w14:textId="77777777" w:rsidTr="2B9155FE">
        <w:trPr>
          <w:trHeight w:val="209"/>
          <w:jc w:val="center"/>
        </w:trPr>
        <w:tc>
          <w:tcPr>
            <w:tcW w:w="1455" w:type="dxa"/>
            <w:shd w:val="clear" w:color="auto" w:fill="auto"/>
            <w:vAlign w:val="center"/>
          </w:tcPr>
          <w:p w14:paraId="4C3BE9E5" w14:textId="77777777" w:rsidR="00FD1DAD" w:rsidRPr="00694802" w:rsidRDefault="00FD1DAD" w:rsidP="00FD1DAD">
            <w:pPr>
              <w:jc w:val="center"/>
              <w:rPr>
                <w:rFonts w:cs="Arial"/>
                <w:sz w:val="20"/>
                <w:szCs w:val="20"/>
              </w:rPr>
            </w:pPr>
            <w:r w:rsidRPr="00694802">
              <w:rPr>
                <w:rFonts w:cs="Arial"/>
                <w:sz w:val="20"/>
                <w:szCs w:val="20"/>
              </w:rPr>
              <w:t>GTC-ISO-TR</w:t>
            </w:r>
          </w:p>
          <w:p w14:paraId="3188DB32" w14:textId="77777777" w:rsidR="00FD1DAD" w:rsidRPr="00694802" w:rsidRDefault="00FD1DAD" w:rsidP="00FD1DAD">
            <w:pPr>
              <w:jc w:val="center"/>
              <w:rPr>
                <w:rFonts w:cs="Arial"/>
                <w:sz w:val="20"/>
                <w:szCs w:val="20"/>
              </w:rPr>
            </w:pPr>
          </w:p>
        </w:tc>
        <w:tc>
          <w:tcPr>
            <w:tcW w:w="1318" w:type="dxa"/>
            <w:shd w:val="clear" w:color="auto" w:fill="auto"/>
            <w:vAlign w:val="center"/>
          </w:tcPr>
          <w:p w14:paraId="6A4DE14E" w14:textId="77777777" w:rsidR="00FD1DAD" w:rsidRPr="00694802" w:rsidRDefault="00FD1DAD" w:rsidP="00FD1DAD">
            <w:pPr>
              <w:rPr>
                <w:rFonts w:cs="Arial"/>
                <w:sz w:val="20"/>
                <w:szCs w:val="20"/>
              </w:rPr>
            </w:pPr>
            <w:r w:rsidRPr="00694802">
              <w:rPr>
                <w:rFonts w:cs="Arial"/>
                <w:sz w:val="20"/>
                <w:szCs w:val="20"/>
              </w:rPr>
              <w:t>18492:2013</w:t>
            </w:r>
          </w:p>
        </w:tc>
        <w:tc>
          <w:tcPr>
            <w:tcW w:w="2511" w:type="dxa"/>
            <w:shd w:val="clear" w:color="auto" w:fill="auto"/>
            <w:vAlign w:val="center"/>
          </w:tcPr>
          <w:p w14:paraId="48C96CDD" w14:textId="77777777" w:rsidR="00FD1DAD" w:rsidRPr="00694802" w:rsidRDefault="00FD1DAD" w:rsidP="00FD1DAD">
            <w:pPr>
              <w:rPr>
                <w:rFonts w:cs="Arial"/>
                <w:sz w:val="20"/>
                <w:szCs w:val="20"/>
              </w:rPr>
            </w:pPr>
            <w:r w:rsidRPr="00694802">
              <w:rPr>
                <w:rFonts w:cs="Arial"/>
                <w:sz w:val="20"/>
                <w:szCs w:val="20"/>
              </w:rPr>
              <w:t xml:space="preserve">Preservación a largo plazo de la información basada en documentos electrónicos.  </w:t>
            </w:r>
          </w:p>
        </w:tc>
        <w:tc>
          <w:tcPr>
            <w:tcW w:w="1981" w:type="dxa"/>
            <w:shd w:val="clear" w:color="auto" w:fill="auto"/>
            <w:vAlign w:val="center"/>
          </w:tcPr>
          <w:p w14:paraId="726239F7" w14:textId="00422926"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c>
          <w:tcPr>
            <w:tcW w:w="1563" w:type="dxa"/>
            <w:shd w:val="clear" w:color="auto" w:fill="auto"/>
            <w:vAlign w:val="center"/>
          </w:tcPr>
          <w:p w14:paraId="3D56B736" w14:textId="05314B09"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r>
      <w:tr w:rsidR="00694802" w:rsidRPr="00694802" w14:paraId="253970A7" w14:textId="77777777" w:rsidTr="2B9155FE">
        <w:trPr>
          <w:trHeight w:val="209"/>
          <w:jc w:val="center"/>
        </w:trPr>
        <w:tc>
          <w:tcPr>
            <w:tcW w:w="1455" w:type="dxa"/>
            <w:shd w:val="clear" w:color="auto" w:fill="auto"/>
            <w:vAlign w:val="center"/>
          </w:tcPr>
          <w:p w14:paraId="4271B00B" w14:textId="77777777" w:rsidR="00FD1DAD" w:rsidRPr="00694802" w:rsidRDefault="00FD1DAD" w:rsidP="00FD1DAD">
            <w:pPr>
              <w:jc w:val="center"/>
              <w:rPr>
                <w:rFonts w:cs="Arial"/>
                <w:sz w:val="20"/>
                <w:szCs w:val="20"/>
              </w:rPr>
            </w:pPr>
            <w:r w:rsidRPr="00694802">
              <w:rPr>
                <w:rFonts w:cs="Arial"/>
                <w:sz w:val="20"/>
                <w:szCs w:val="20"/>
              </w:rPr>
              <w:t>NTC</w:t>
            </w:r>
          </w:p>
        </w:tc>
        <w:tc>
          <w:tcPr>
            <w:tcW w:w="1318" w:type="dxa"/>
            <w:shd w:val="clear" w:color="auto" w:fill="auto"/>
            <w:vAlign w:val="center"/>
          </w:tcPr>
          <w:p w14:paraId="1E7B5B9B" w14:textId="77777777" w:rsidR="00FD1DAD" w:rsidRPr="00694802" w:rsidRDefault="00FD1DAD" w:rsidP="00FD1DAD">
            <w:pPr>
              <w:rPr>
                <w:rFonts w:cs="Arial"/>
                <w:sz w:val="20"/>
                <w:szCs w:val="20"/>
              </w:rPr>
            </w:pPr>
            <w:r w:rsidRPr="00694802">
              <w:rPr>
                <w:rFonts w:cs="Arial"/>
                <w:sz w:val="20"/>
                <w:szCs w:val="20"/>
              </w:rPr>
              <w:t>5397:2005</w:t>
            </w:r>
          </w:p>
        </w:tc>
        <w:tc>
          <w:tcPr>
            <w:tcW w:w="2511" w:type="dxa"/>
            <w:shd w:val="clear" w:color="auto" w:fill="auto"/>
            <w:vAlign w:val="center"/>
          </w:tcPr>
          <w:p w14:paraId="7D761954" w14:textId="77777777" w:rsidR="00FD1DAD" w:rsidRPr="00694802" w:rsidRDefault="00FD1DAD" w:rsidP="00FD1DAD">
            <w:pPr>
              <w:rPr>
                <w:rFonts w:cs="Arial"/>
                <w:sz w:val="20"/>
                <w:szCs w:val="20"/>
              </w:rPr>
            </w:pPr>
            <w:r w:rsidRPr="00694802">
              <w:rPr>
                <w:rFonts w:cs="Arial"/>
                <w:sz w:val="20"/>
                <w:szCs w:val="20"/>
              </w:rPr>
              <w:t>Materiales para documentos de archivo con soportes en papel. Características de calidad.</w:t>
            </w:r>
          </w:p>
        </w:tc>
        <w:tc>
          <w:tcPr>
            <w:tcW w:w="1981" w:type="dxa"/>
            <w:shd w:val="clear" w:color="auto" w:fill="auto"/>
            <w:vAlign w:val="center"/>
          </w:tcPr>
          <w:p w14:paraId="36B6AB6B" w14:textId="4F183C89"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c>
          <w:tcPr>
            <w:tcW w:w="1563" w:type="dxa"/>
            <w:shd w:val="clear" w:color="auto" w:fill="auto"/>
            <w:vAlign w:val="center"/>
          </w:tcPr>
          <w:p w14:paraId="18DB041C" w14:textId="6FD738AE"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r>
      <w:tr w:rsidR="00694802" w:rsidRPr="00694802" w14:paraId="5C69D89D" w14:textId="77777777" w:rsidTr="2B9155FE">
        <w:trPr>
          <w:trHeight w:val="209"/>
          <w:jc w:val="center"/>
        </w:trPr>
        <w:tc>
          <w:tcPr>
            <w:tcW w:w="1455" w:type="dxa"/>
            <w:shd w:val="clear" w:color="auto" w:fill="auto"/>
            <w:vAlign w:val="center"/>
          </w:tcPr>
          <w:p w14:paraId="27A37F46" w14:textId="77777777" w:rsidR="00FD1DAD" w:rsidRPr="00694802" w:rsidRDefault="00FD1DAD" w:rsidP="00FD1DAD">
            <w:pPr>
              <w:jc w:val="center"/>
              <w:rPr>
                <w:rFonts w:cs="Arial"/>
                <w:sz w:val="20"/>
                <w:szCs w:val="20"/>
              </w:rPr>
            </w:pPr>
            <w:r w:rsidRPr="00694802">
              <w:rPr>
                <w:rFonts w:cs="Arial"/>
                <w:sz w:val="20"/>
                <w:szCs w:val="20"/>
              </w:rPr>
              <w:t>NTC</w:t>
            </w:r>
          </w:p>
        </w:tc>
        <w:tc>
          <w:tcPr>
            <w:tcW w:w="1318" w:type="dxa"/>
            <w:shd w:val="clear" w:color="auto" w:fill="auto"/>
            <w:vAlign w:val="center"/>
          </w:tcPr>
          <w:p w14:paraId="46567AA5" w14:textId="77777777" w:rsidR="00FD1DAD" w:rsidRPr="00694802" w:rsidRDefault="00FD1DAD" w:rsidP="00FD1DAD">
            <w:pPr>
              <w:rPr>
                <w:rFonts w:cs="Arial"/>
                <w:sz w:val="20"/>
                <w:szCs w:val="20"/>
              </w:rPr>
            </w:pPr>
            <w:r w:rsidRPr="00694802">
              <w:rPr>
                <w:rFonts w:cs="Arial"/>
                <w:sz w:val="20"/>
                <w:szCs w:val="20"/>
              </w:rPr>
              <w:t>5613:2008</w:t>
            </w:r>
          </w:p>
        </w:tc>
        <w:tc>
          <w:tcPr>
            <w:tcW w:w="2511" w:type="dxa"/>
            <w:shd w:val="clear" w:color="auto" w:fill="auto"/>
            <w:vAlign w:val="center"/>
          </w:tcPr>
          <w:p w14:paraId="7EABDA17" w14:textId="77777777" w:rsidR="00FD1DAD" w:rsidRPr="00694802" w:rsidRDefault="00FD1DAD" w:rsidP="00FD1DAD">
            <w:pPr>
              <w:rPr>
                <w:rFonts w:cs="Arial"/>
                <w:sz w:val="20"/>
                <w:szCs w:val="20"/>
              </w:rPr>
            </w:pPr>
            <w:r w:rsidRPr="00694802">
              <w:rPr>
                <w:rFonts w:cs="Arial"/>
                <w:sz w:val="20"/>
                <w:szCs w:val="20"/>
              </w:rPr>
              <w:t>Referencias Bibliográficas. Contenido, Forma y Estructura.</w:t>
            </w:r>
          </w:p>
        </w:tc>
        <w:tc>
          <w:tcPr>
            <w:tcW w:w="1981" w:type="dxa"/>
            <w:shd w:val="clear" w:color="auto" w:fill="auto"/>
            <w:vAlign w:val="center"/>
          </w:tcPr>
          <w:p w14:paraId="21DA8F81" w14:textId="2EA66E43"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c>
          <w:tcPr>
            <w:tcW w:w="1563" w:type="dxa"/>
            <w:shd w:val="clear" w:color="auto" w:fill="auto"/>
            <w:vAlign w:val="center"/>
          </w:tcPr>
          <w:p w14:paraId="58C0181C" w14:textId="41E0CE57"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r>
      <w:tr w:rsidR="00694802" w:rsidRPr="00694802" w14:paraId="12431E03" w14:textId="77777777" w:rsidTr="2B9155FE">
        <w:trPr>
          <w:trHeight w:val="209"/>
          <w:jc w:val="center"/>
        </w:trPr>
        <w:tc>
          <w:tcPr>
            <w:tcW w:w="1455" w:type="dxa"/>
            <w:shd w:val="clear" w:color="auto" w:fill="auto"/>
            <w:vAlign w:val="center"/>
          </w:tcPr>
          <w:p w14:paraId="63A7F532" w14:textId="77777777" w:rsidR="00FD1DAD" w:rsidRPr="00694802" w:rsidRDefault="00FD1DAD" w:rsidP="00FD1DAD">
            <w:pPr>
              <w:jc w:val="center"/>
              <w:rPr>
                <w:rFonts w:cs="Arial"/>
                <w:sz w:val="20"/>
                <w:szCs w:val="20"/>
              </w:rPr>
            </w:pPr>
            <w:r w:rsidRPr="00694802">
              <w:rPr>
                <w:rFonts w:cs="Arial"/>
                <w:sz w:val="20"/>
                <w:szCs w:val="20"/>
              </w:rPr>
              <w:t>NTC</w:t>
            </w:r>
          </w:p>
        </w:tc>
        <w:tc>
          <w:tcPr>
            <w:tcW w:w="1318" w:type="dxa"/>
            <w:shd w:val="clear" w:color="auto" w:fill="auto"/>
            <w:vAlign w:val="center"/>
          </w:tcPr>
          <w:p w14:paraId="3D766A2A" w14:textId="77777777" w:rsidR="00FD1DAD" w:rsidRPr="00694802" w:rsidRDefault="00FD1DAD" w:rsidP="00FD1DAD">
            <w:pPr>
              <w:rPr>
                <w:rFonts w:cs="Arial"/>
                <w:sz w:val="20"/>
                <w:szCs w:val="20"/>
              </w:rPr>
            </w:pPr>
            <w:r w:rsidRPr="00694802">
              <w:rPr>
                <w:rFonts w:cs="Arial"/>
                <w:sz w:val="20"/>
                <w:szCs w:val="20"/>
              </w:rPr>
              <w:t>5921:2012</w:t>
            </w:r>
          </w:p>
        </w:tc>
        <w:tc>
          <w:tcPr>
            <w:tcW w:w="2511" w:type="dxa"/>
            <w:shd w:val="clear" w:color="auto" w:fill="auto"/>
            <w:vAlign w:val="center"/>
          </w:tcPr>
          <w:p w14:paraId="02D38F6C" w14:textId="77777777" w:rsidR="00FD1DAD" w:rsidRPr="00694802" w:rsidRDefault="00FD1DAD" w:rsidP="00FD1DAD">
            <w:pPr>
              <w:rPr>
                <w:rFonts w:cs="Arial"/>
                <w:sz w:val="20"/>
                <w:szCs w:val="20"/>
              </w:rPr>
            </w:pPr>
            <w:r w:rsidRPr="00694802">
              <w:rPr>
                <w:rFonts w:cs="Arial"/>
                <w:sz w:val="20"/>
                <w:szCs w:val="20"/>
              </w:rPr>
              <w:t>Información y documentación. Requisitos para el almacenamiento de material documental.</w:t>
            </w:r>
          </w:p>
        </w:tc>
        <w:tc>
          <w:tcPr>
            <w:tcW w:w="1981" w:type="dxa"/>
            <w:shd w:val="clear" w:color="auto" w:fill="auto"/>
            <w:vAlign w:val="center"/>
          </w:tcPr>
          <w:p w14:paraId="0931E4A0" w14:textId="6858BCD0"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c>
          <w:tcPr>
            <w:tcW w:w="1563" w:type="dxa"/>
            <w:shd w:val="clear" w:color="auto" w:fill="auto"/>
            <w:vAlign w:val="center"/>
          </w:tcPr>
          <w:p w14:paraId="5A1C7F0E" w14:textId="2F507645"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r>
      <w:tr w:rsidR="00694802" w:rsidRPr="00694802" w14:paraId="5889DC1C" w14:textId="77777777" w:rsidTr="2B9155FE">
        <w:trPr>
          <w:trHeight w:val="209"/>
          <w:jc w:val="center"/>
        </w:trPr>
        <w:tc>
          <w:tcPr>
            <w:tcW w:w="1455" w:type="dxa"/>
            <w:shd w:val="clear" w:color="auto" w:fill="auto"/>
            <w:vAlign w:val="center"/>
          </w:tcPr>
          <w:p w14:paraId="33E30CCB" w14:textId="77777777" w:rsidR="00FD1DAD" w:rsidRPr="00694802" w:rsidRDefault="00FD1DAD" w:rsidP="00FD1DAD">
            <w:pPr>
              <w:jc w:val="center"/>
              <w:rPr>
                <w:rFonts w:cs="Arial"/>
                <w:sz w:val="20"/>
                <w:szCs w:val="20"/>
              </w:rPr>
            </w:pPr>
            <w:r w:rsidRPr="00694802">
              <w:rPr>
                <w:rFonts w:cs="Arial"/>
                <w:sz w:val="20"/>
                <w:szCs w:val="20"/>
              </w:rPr>
              <w:t>NTC</w:t>
            </w:r>
          </w:p>
        </w:tc>
        <w:tc>
          <w:tcPr>
            <w:tcW w:w="1318" w:type="dxa"/>
            <w:shd w:val="clear" w:color="auto" w:fill="auto"/>
            <w:vAlign w:val="center"/>
          </w:tcPr>
          <w:p w14:paraId="286E87F6" w14:textId="77777777" w:rsidR="00FD1DAD" w:rsidRPr="00694802" w:rsidRDefault="00FD1DAD" w:rsidP="00FD1DAD">
            <w:pPr>
              <w:rPr>
                <w:rFonts w:cs="Arial"/>
                <w:sz w:val="20"/>
                <w:szCs w:val="20"/>
              </w:rPr>
            </w:pPr>
            <w:r w:rsidRPr="00694802">
              <w:rPr>
                <w:rFonts w:cs="Arial"/>
                <w:sz w:val="20"/>
                <w:szCs w:val="20"/>
              </w:rPr>
              <w:t>6104:2015</w:t>
            </w:r>
          </w:p>
        </w:tc>
        <w:tc>
          <w:tcPr>
            <w:tcW w:w="2511" w:type="dxa"/>
            <w:shd w:val="clear" w:color="auto" w:fill="auto"/>
            <w:vAlign w:val="center"/>
          </w:tcPr>
          <w:p w14:paraId="3362B565" w14:textId="77777777" w:rsidR="00FD1DAD" w:rsidRPr="00694802" w:rsidRDefault="00FD1DAD" w:rsidP="00FD1DAD">
            <w:pPr>
              <w:rPr>
                <w:rFonts w:cs="Arial"/>
                <w:sz w:val="20"/>
                <w:szCs w:val="20"/>
              </w:rPr>
            </w:pPr>
            <w:r w:rsidRPr="00694802">
              <w:rPr>
                <w:rFonts w:cs="Arial"/>
                <w:sz w:val="20"/>
                <w:szCs w:val="20"/>
              </w:rPr>
              <w:t>Materiales para registro de imágenes. Discos ópticos. Prácticas de almacenamiento.</w:t>
            </w:r>
          </w:p>
        </w:tc>
        <w:tc>
          <w:tcPr>
            <w:tcW w:w="1981" w:type="dxa"/>
            <w:shd w:val="clear" w:color="auto" w:fill="auto"/>
            <w:vAlign w:val="center"/>
          </w:tcPr>
          <w:p w14:paraId="6CD5B30A" w14:textId="3CD5EE76"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c>
          <w:tcPr>
            <w:tcW w:w="1563" w:type="dxa"/>
            <w:shd w:val="clear" w:color="auto" w:fill="auto"/>
            <w:vAlign w:val="center"/>
          </w:tcPr>
          <w:p w14:paraId="5D426E2F" w14:textId="762A03F3"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r>
      <w:tr w:rsidR="00FD1DAD" w:rsidRPr="00694802" w14:paraId="38058B92" w14:textId="77777777" w:rsidTr="2B9155FE">
        <w:trPr>
          <w:trHeight w:val="209"/>
          <w:jc w:val="center"/>
        </w:trPr>
        <w:tc>
          <w:tcPr>
            <w:tcW w:w="1455" w:type="dxa"/>
            <w:shd w:val="clear" w:color="auto" w:fill="auto"/>
            <w:vAlign w:val="center"/>
          </w:tcPr>
          <w:p w14:paraId="3BCE129C" w14:textId="77777777" w:rsidR="00FD1DAD" w:rsidRPr="00694802" w:rsidRDefault="00FD1DAD" w:rsidP="00FD1DAD">
            <w:pPr>
              <w:jc w:val="center"/>
              <w:rPr>
                <w:rFonts w:cs="Arial"/>
                <w:sz w:val="20"/>
                <w:szCs w:val="20"/>
              </w:rPr>
            </w:pPr>
            <w:r w:rsidRPr="00694802">
              <w:rPr>
                <w:rFonts w:cs="Arial"/>
                <w:sz w:val="20"/>
                <w:szCs w:val="20"/>
              </w:rPr>
              <w:t>NTC-ISO</w:t>
            </w:r>
          </w:p>
        </w:tc>
        <w:tc>
          <w:tcPr>
            <w:tcW w:w="1318" w:type="dxa"/>
            <w:shd w:val="clear" w:color="auto" w:fill="auto"/>
            <w:vAlign w:val="center"/>
          </w:tcPr>
          <w:p w14:paraId="6BACCED9" w14:textId="77777777" w:rsidR="00FD1DAD" w:rsidRPr="00694802" w:rsidRDefault="00FD1DAD" w:rsidP="00FD1DAD">
            <w:pPr>
              <w:rPr>
                <w:rFonts w:cs="Arial"/>
                <w:sz w:val="20"/>
                <w:szCs w:val="20"/>
              </w:rPr>
            </w:pPr>
            <w:r w:rsidRPr="00694802">
              <w:rPr>
                <w:rFonts w:cs="Arial"/>
                <w:sz w:val="20"/>
                <w:szCs w:val="20"/>
              </w:rPr>
              <w:t>14641-1:2015</w:t>
            </w:r>
          </w:p>
        </w:tc>
        <w:tc>
          <w:tcPr>
            <w:tcW w:w="2511" w:type="dxa"/>
            <w:shd w:val="clear" w:color="auto" w:fill="auto"/>
            <w:vAlign w:val="center"/>
          </w:tcPr>
          <w:p w14:paraId="5F88556A" w14:textId="77777777" w:rsidR="00FD1DAD" w:rsidRPr="00694802" w:rsidRDefault="00FD1DAD" w:rsidP="00FD1DAD">
            <w:pPr>
              <w:jc w:val="left"/>
              <w:rPr>
                <w:rFonts w:cs="Arial"/>
                <w:sz w:val="20"/>
                <w:szCs w:val="20"/>
              </w:rPr>
            </w:pPr>
            <w:r w:rsidRPr="00694802">
              <w:rPr>
                <w:rFonts w:cs="Arial"/>
                <w:sz w:val="20"/>
                <w:szCs w:val="20"/>
              </w:rPr>
              <w:t>Archivado electrónico. Parte 1: especificaciones relacionadas con el diseño y el funcionamiento de un sistema de información para la preservación de información electrónica.</w:t>
            </w:r>
          </w:p>
        </w:tc>
        <w:tc>
          <w:tcPr>
            <w:tcW w:w="1981" w:type="dxa"/>
            <w:shd w:val="clear" w:color="auto" w:fill="auto"/>
            <w:vAlign w:val="center"/>
          </w:tcPr>
          <w:p w14:paraId="0C41A3A5" w14:textId="44E66E5F"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c>
          <w:tcPr>
            <w:tcW w:w="1563" w:type="dxa"/>
            <w:shd w:val="clear" w:color="auto" w:fill="auto"/>
            <w:vAlign w:val="center"/>
          </w:tcPr>
          <w:p w14:paraId="4D2FA624" w14:textId="57251E55" w:rsidR="00FD1DAD" w:rsidRPr="00694802" w:rsidRDefault="00FD1DAD" w:rsidP="00FD1DAD">
            <w:pPr>
              <w:jc w:val="center"/>
              <w:rPr>
                <w:rFonts w:eastAsia="Times New Roman" w:cs="Arial"/>
                <w:sz w:val="20"/>
                <w:szCs w:val="20"/>
                <w:lang w:eastAsia="es-CO"/>
              </w:rPr>
            </w:pPr>
            <w:r w:rsidRPr="00694802">
              <w:rPr>
                <w:rFonts w:eastAsia="Times New Roman" w:cs="Arial"/>
                <w:sz w:val="20"/>
                <w:szCs w:val="20"/>
                <w:lang w:eastAsia="es-CO"/>
              </w:rPr>
              <w:t>N/A</w:t>
            </w:r>
          </w:p>
        </w:tc>
      </w:tr>
    </w:tbl>
    <w:p w14:paraId="1A1951CA" w14:textId="216C87F6" w:rsidR="0024798F" w:rsidRPr="00694802" w:rsidRDefault="0024798F" w:rsidP="006546D5">
      <w:pPr>
        <w:pBdr>
          <w:top w:val="nil"/>
          <w:left w:val="nil"/>
          <w:bottom w:val="nil"/>
          <w:right w:val="nil"/>
          <w:between w:val="nil"/>
        </w:pBdr>
        <w:spacing w:before="100" w:beforeAutospacing="1" w:after="100" w:afterAutospacing="1"/>
        <w:rPr>
          <w:rFonts w:cs="Arial"/>
          <w:bCs/>
        </w:rPr>
      </w:pPr>
    </w:p>
    <w:p w14:paraId="7A432617" w14:textId="219701B6" w:rsidR="0024798F" w:rsidRPr="00694802" w:rsidRDefault="0024798F" w:rsidP="0024798F">
      <w:pPr>
        <w:pStyle w:val="Ttulo1"/>
      </w:pPr>
      <w:bookmarkStart w:id="14" w:name="_Toc182836657"/>
      <w:r w:rsidRPr="00694802">
        <w:t>GENERALIDADES</w:t>
      </w:r>
      <w:bookmarkEnd w:id="14"/>
    </w:p>
    <w:p w14:paraId="3929697A" w14:textId="4567CE3B" w:rsidR="0024798F" w:rsidRPr="00694802" w:rsidRDefault="0024798F" w:rsidP="0024798F"/>
    <w:p w14:paraId="26C7D07B" w14:textId="77777777" w:rsidR="0024798F" w:rsidRPr="00694802" w:rsidRDefault="0024798F" w:rsidP="000D2A92">
      <w:pPr>
        <w:spacing w:after="360"/>
        <w:rPr>
          <w:rFonts w:eastAsia="Arial" w:cs="Arial"/>
        </w:rPr>
      </w:pPr>
      <w:r w:rsidRPr="00694802">
        <w:rPr>
          <w:rFonts w:eastAsia="Arial" w:cs="Arial"/>
        </w:rPr>
        <w:t>La Superintendencia de Industria y Comercio ha implementado acciones de mejora continua en la Gestión Documental dando aplicación a la normatividad, los procedimientos, y demás documentos que están establecidos en el Sistema Integral de Gestión Institucional SIGI, lo que garantiza que la gestión documental sea eficiente y de calidad.</w:t>
      </w:r>
    </w:p>
    <w:p w14:paraId="5A95BCB9" w14:textId="77777777" w:rsidR="0024798F" w:rsidRPr="00694802" w:rsidRDefault="0024798F" w:rsidP="0024798F"/>
    <w:p w14:paraId="3D75EE55" w14:textId="6A987BBC" w:rsidR="0024798F" w:rsidRPr="00694802" w:rsidRDefault="0024798F" w:rsidP="0024798F">
      <w:r w:rsidRPr="00694802">
        <w:rPr>
          <w:rFonts w:eastAsia="Arial" w:cs="Arial"/>
        </w:rPr>
        <w:t xml:space="preserve">La información y las actividades que se proyectan en el presente documento, están basadas en el resultado de una revisión interna y las diferentes necesidades identificadas </w:t>
      </w:r>
      <w:r w:rsidR="001E3CED" w:rsidRPr="00694802">
        <w:rPr>
          <w:rFonts w:eastAsia="Arial" w:cs="Arial"/>
        </w:rPr>
        <w:t>para aquellos</w:t>
      </w:r>
      <w:r w:rsidRPr="00694802">
        <w:rPr>
          <w:rFonts w:eastAsia="Arial" w:cs="Arial"/>
        </w:rPr>
        <w:t xml:space="preserve"> documentos </w:t>
      </w:r>
      <w:r w:rsidR="001E3CED" w:rsidRPr="00694802">
        <w:rPr>
          <w:rFonts w:eastAsia="Arial" w:cs="Arial"/>
        </w:rPr>
        <w:t>con</w:t>
      </w:r>
      <w:r w:rsidRPr="00694802">
        <w:rPr>
          <w:rFonts w:eastAsia="Arial" w:cs="Arial"/>
        </w:rPr>
        <w:t xml:space="preserve"> formato diferente al papel,</w:t>
      </w:r>
      <w:r w:rsidRPr="00694802">
        <w:t xml:space="preserve"> </w:t>
      </w:r>
      <w:r w:rsidR="001E3CED" w:rsidRPr="00694802">
        <w:t xml:space="preserve">que puedan </w:t>
      </w:r>
      <w:r w:rsidRPr="00694802">
        <w:t xml:space="preserve">tener dimensiones diferentes a carta y oficio, como es el caso de los planos, mapas, fotografías, </w:t>
      </w:r>
      <w:r w:rsidR="001E3CED" w:rsidRPr="00694802">
        <w:t xml:space="preserve">así mismo, se puede contar con otro tipo </w:t>
      </w:r>
      <w:r w:rsidR="00DD4E37" w:rsidRPr="00694802">
        <w:t>de soportes</w:t>
      </w:r>
      <w:r w:rsidRPr="00694802">
        <w:t xml:space="preserve"> como es el caso de:</w:t>
      </w:r>
    </w:p>
    <w:p w14:paraId="3A5F94AF" w14:textId="20B28AFC" w:rsidR="0024798F" w:rsidRPr="00694802" w:rsidRDefault="0024798F" w:rsidP="0024798F"/>
    <w:p w14:paraId="4DCBF643" w14:textId="77777777" w:rsidR="000D2A92" w:rsidRPr="00694802" w:rsidRDefault="000D2A92" w:rsidP="000D2A92">
      <w:pPr>
        <w:pStyle w:val="Prrafodelista"/>
        <w:numPr>
          <w:ilvl w:val="0"/>
          <w:numId w:val="20"/>
        </w:numPr>
      </w:pPr>
      <w:r w:rsidRPr="00694802">
        <w:rPr>
          <w:b/>
          <w:bCs/>
        </w:rPr>
        <w:t>Medios ópticos</w:t>
      </w:r>
      <w:r w:rsidRPr="00694802">
        <w:t xml:space="preserve"> (CD, DVD, </w:t>
      </w:r>
      <w:proofErr w:type="spellStart"/>
      <w:r w:rsidRPr="00694802">
        <w:t>Blu</w:t>
      </w:r>
      <w:proofErr w:type="spellEnd"/>
      <w:r w:rsidRPr="00694802">
        <w:t xml:space="preserve"> Ray).</w:t>
      </w:r>
    </w:p>
    <w:p w14:paraId="24B346D4" w14:textId="77777777" w:rsidR="000D2A92" w:rsidRPr="00694802" w:rsidRDefault="000D2A92" w:rsidP="000D2A92"/>
    <w:p w14:paraId="0CB0E85E" w14:textId="16303B4A" w:rsidR="000D2A92" w:rsidRPr="00694802" w:rsidRDefault="000D2A92" w:rsidP="000D2A92">
      <w:pPr>
        <w:pStyle w:val="Prrafodelista"/>
        <w:numPr>
          <w:ilvl w:val="0"/>
          <w:numId w:val="20"/>
        </w:numPr>
      </w:pPr>
      <w:r w:rsidRPr="00694802">
        <w:rPr>
          <w:b/>
          <w:bCs/>
        </w:rPr>
        <w:t>Medios en estado sólido</w:t>
      </w:r>
      <w:r w:rsidRPr="00694802">
        <w:t xml:space="preserve"> (USB, Discos Sólidos, Tarjetas de Memoria).</w:t>
      </w:r>
    </w:p>
    <w:p w14:paraId="535F35E9" w14:textId="10993910" w:rsidR="000D2A92" w:rsidRPr="00694802" w:rsidRDefault="000D2A92" w:rsidP="000D2A92"/>
    <w:p w14:paraId="79CF1E35" w14:textId="77777777" w:rsidR="000D2A92" w:rsidRPr="00694802" w:rsidRDefault="000D2A92" w:rsidP="000D2A92">
      <w:pPr>
        <w:pStyle w:val="Prrafodelista"/>
        <w:numPr>
          <w:ilvl w:val="0"/>
          <w:numId w:val="20"/>
        </w:numPr>
      </w:pPr>
      <w:r w:rsidRPr="00694802">
        <w:rPr>
          <w:b/>
        </w:rPr>
        <w:t>Medios Magnéticos</w:t>
      </w:r>
      <w:r w:rsidRPr="00694802">
        <w:t xml:space="preserve"> (Disquetes, casetes, casetes D1, D2, D3, D5, D6, </w:t>
      </w:r>
      <w:proofErr w:type="spellStart"/>
      <w:r w:rsidRPr="00694802">
        <w:t>Betacam</w:t>
      </w:r>
      <w:proofErr w:type="spellEnd"/>
      <w:r w:rsidRPr="00694802">
        <w:t xml:space="preserve">, Betamax, </w:t>
      </w:r>
      <w:proofErr w:type="spellStart"/>
      <w:r w:rsidRPr="00694802">
        <w:t>Betacam</w:t>
      </w:r>
      <w:proofErr w:type="spellEnd"/>
      <w:r w:rsidRPr="00694802">
        <w:t xml:space="preserve"> Digital, Casetes Video 8 Y Hi8, DV y DVC, DV Mini, VHS y S-VHS, Rollos de Microfilmes.</w:t>
      </w:r>
    </w:p>
    <w:p w14:paraId="19C6E313" w14:textId="77777777" w:rsidR="000D2A92" w:rsidRPr="00694802" w:rsidRDefault="000D2A92" w:rsidP="000D2A92"/>
    <w:p w14:paraId="7E020147" w14:textId="77777777" w:rsidR="000D2A92" w:rsidRPr="00694802" w:rsidRDefault="000D2A92" w:rsidP="000D2A92">
      <w:pPr>
        <w:pStyle w:val="Prrafodelista"/>
        <w:numPr>
          <w:ilvl w:val="0"/>
          <w:numId w:val="20"/>
        </w:numPr>
      </w:pPr>
      <w:r w:rsidRPr="00694802">
        <w:rPr>
          <w:b/>
          <w:bCs/>
        </w:rPr>
        <w:t>Otros tipos de pruebas y/o muestras documentales</w:t>
      </w:r>
      <w:r w:rsidRPr="00694802">
        <w:t>: en los cuales encontramos: Alimentos, vestuario, calzado, sombrerería, medicamentos, cosméticos, químicos, autopartes, entre otros.</w:t>
      </w:r>
    </w:p>
    <w:p w14:paraId="7C8AB4F8" w14:textId="77777777" w:rsidR="000D2A92" w:rsidRPr="00694802" w:rsidRDefault="000D2A92" w:rsidP="0024798F"/>
    <w:p w14:paraId="3983759C" w14:textId="7A091C98" w:rsidR="000D2A92" w:rsidRPr="00694802" w:rsidRDefault="000D2A92" w:rsidP="000D2A92">
      <w:pPr>
        <w:spacing w:after="360"/>
        <w:rPr>
          <w:rFonts w:eastAsia="Arial" w:cs="Arial"/>
        </w:rPr>
      </w:pPr>
      <w:r w:rsidRPr="00694802">
        <w:rPr>
          <w:rFonts w:eastAsia="Arial" w:cs="Arial"/>
        </w:rPr>
        <w:t>El Programa de Documentos Especiales de la Superintendencia de Industria y Comercio, es un documento susceptible de mejora continua, por lo que, el Grupo de Trabajo de Gestión Documental y Archivo, estará encargado de realizar el seguimiento necesario y permanente para generar y adaptar los cambios que este documento requiera. El Comité Institucional de Gestión y Desempeño avalará los cambios y la Oficina Asesora de Planeación hará lo propio para la actualización y normalización en el Sistema Integral de Gestión Institucional SIGI.</w:t>
      </w:r>
    </w:p>
    <w:p w14:paraId="0343B49F" w14:textId="77777777" w:rsidR="000D2A92" w:rsidRPr="00694802" w:rsidRDefault="000D2A92" w:rsidP="000D2A92"/>
    <w:p w14:paraId="5774EE29" w14:textId="77777777" w:rsidR="000D2A92" w:rsidRPr="00694802" w:rsidRDefault="000D2A92" w:rsidP="000D2A92">
      <w:pPr>
        <w:spacing w:after="360"/>
        <w:rPr>
          <w:rFonts w:eastAsia="Arial" w:cs="Arial"/>
        </w:rPr>
      </w:pPr>
      <w:r w:rsidRPr="00694802">
        <w:rPr>
          <w:rFonts w:eastAsia="Arial" w:cs="Arial"/>
        </w:rPr>
        <w:t xml:space="preserve">La actualización del Programa de Documentos Especiales en la Superintendencia de Industria y Comercio (SIC) ofrece varias razones y beneficios clave que justifican su adopción: </w:t>
      </w:r>
    </w:p>
    <w:p w14:paraId="3BE16FCB" w14:textId="77777777" w:rsidR="000D2A92" w:rsidRPr="00694802" w:rsidRDefault="000D2A92" w:rsidP="000D2A92"/>
    <w:p w14:paraId="596485FE" w14:textId="46419EB4" w:rsidR="000D2A92" w:rsidRPr="00694802" w:rsidRDefault="000D2A92" w:rsidP="000D2A92">
      <w:pPr>
        <w:pStyle w:val="Prrafodelista"/>
        <w:numPr>
          <w:ilvl w:val="0"/>
          <w:numId w:val="22"/>
        </w:numPr>
        <w:spacing w:after="360"/>
        <w:rPr>
          <w:rFonts w:eastAsia="Arial" w:cs="Arial"/>
        </w:rPr>
      </w:pPr>
      <w:r w:rsidRPr="00694802">
        <w:rPr>
          <w:rFonts w:eastAsia="Arial" w:cs="Arial"/>
        </w:rPr>
        <w:t>Conservación y acceso a largo plazo de los documentos especiales. El programa asegura que documentos en soportes diferentes al papel (audiovisuales, fotografías, mapas, vestuario, calzado, medicamentos, químicos, alimentos y bebidas, autopartes entre otros) sean conservados y preservados de acuerdo con normativas específicas. Esto garantiza la durabilidad de la información y su accesibilidad en el tiempo, un aspecto esencial para respaldar la misión de la Entidad.</w:t>
      </w:r>
    </w:p>
    <w:p w14:paraId="5E72401F" w14:textId="77777777" w:rsidR="000D2A92" w:rsidRPr="00694802" w:rsidRDefault="000D2A92" w:rsidP="000D2A92">
      <w:pPr>
        <w:pStyle w:val="Prrafodelista"/>
        <w:spacing w:after="360"/>
        <w:rPr>
          <w:rFonts w:eastAsia="Arial" w:cs="Arial"/>
        </w:rPr>
      </w:pPr>
    </w:p>
    <w:p w14:paraId="622D7696" w14:textId="02EFC57D" w:rsidR="000D2A92" w:rsidRPr="00694802" w:rsidRDefault="000D2A92" w:rsidP="000D2A92">
      <w:pPr>
        <w:pStyle w:val="Prrafodelista"/>
        <w:numPr>
          <w:ilvl w:val="0"/>
          <w:numId w:val="22"/>
        </w:numPr>
        <w:spacing w:after="360"/>
        <w:rPr>
          <w:rFonts w:eastAsia="Arial" w:cs="Arial"/>
        </w:rPr>
      </w:pPr>
      <w:r w:rsidRPr="00694802">
        <w:rPr>
          <w:rFonts w:eastAsia="Arial" w:cs="Arial"/>
        </w:rPr>
        <w:t>Ampliación del control documental a diversos formatos y soportes. Dado que la SIC maneja una amplia variedad de pruebas documentales que incluyen desde audiovisuales, fotografías, mapas, vestuario, calzado, medicamentos, químicos, alimentos y bebidas, autopartes entre otros, el programa permite un control estructurado sobre cada tipo, asegurando la organización, conservación, y la disposición final de estas pruebas según las Tablas de Retención Documental, después de cumplir sus tiempos en los archivos de gestión y central.</w:t>
      </w:r>
    </w:p>
    <w:p w14:paraId="484EF7C9" w14:textId="77777777" w:rsidR="000D2A92" w:rsidRPr="00694802" w:rsidRDefault="000D2A92" w:rsidP="000D2A92">
      <w:pPr>
        <w:pStyle w:val="Prrafodelista"/>
        <w:rPr>
          <w:rFonts w:eastAsia="Arial" w:cs="Arial"/>
        </w:rPr>
      </w:pPr>
    </w:p>
    <w:p w14:paraId="038D16AC" w14:textId="56241F61" w:rsidR="000D2A92" w:rsidRPr="00694802" w:rsidRDefault="000D2A92" w:rsidP="000D2A92">
      <w:pPr>
        <w:pStyle w:val="Prrafodelista"/>
        <w:numPr>
          <w:ilvl w:val="0"/>
          <w:numId w:val="22"/>
        </w:numPr>
        <w:spacing w:after="360"/>
      </w:pPr>
      <w:r w:rsidRPr="00694802">
        <w:rPr>
          <w:rFonts w:eastAsia="Arial" w:cs="Arial"/>
        </w:rPr>
        <w:t>Alineación con normas y regulaciones nacionales la SIC cumple con las disposiciones legales, como la Ley General de Archivos (Ley 594 de 2000) y el acuerdo 001 de 2024 del AGN, “Por el cual se establece el Acuerdo Único de la Función Archivística, se definen los criterios técnicos y jurídicos para su implementación en el Estado Colombiano y se fijan otras disposiciones.” Esto no solo asegura el cumplimiento normativo, sino que refuerza la reputación de la Entidad en la administración de documentos y gestión de la información</w:t>
      </w:r>
      <w:r w:rsidRPr="00694802">
        <w:t>.</w:t>
      </w:r>
    </w:p>
    <w:p w14:paraId="690DAE12" w14:textId="4D61235F" w:rsidR="006546D5" w:rsidRPr="00694802" w:rsidRDefault="000D2A92" w:rsidP="000D2A92">
      <w:pPr>
        <w:spacing w:after="360"/>
        <w:rPr>
          <w:rFonts w:eastAsia="Arial" w:cs="Arial"/>
        </w:rPr>
      </w:pPr>
      <w:r w:rsidRPr="00694802">
        <w:rPr>
          <w:rFonts w:eastAsia="Arial" w:cs="Arial"/>
        </w:rPr>
        <w:t>Las actividades orientadas a la organización, conservación y disposición final de las pruebas documentales (audiovisuales, fotografías, mapas, vestuario, calzado, medicamentos, químicos, alimentos y bebidas, autopartes entre otros), que sean producidas, recibidas u obtenidas en sitio en las distintas Delegaturas, áreas y grupos de la Entidad, se encuentran detallados en el Instructivo para la Organización, Conservación y Eliminación de Documentos Especiales en otros soportes diferentes al papel – GD01-I20.</w:t>
      </w:r>
    </w:p>
    <w:p w14:paraId="21EBD16E" w14:textId="6F94A038" w:rsidR="000D2A92" w:rsidRPr="00694802" w:rsidRDefault="000D2A92" w:rsidP="2B9155FE">
      <w:pPr>
        <w:spacing w:after="360"/>
        <w:rPr>
          <w:rFonts w:eastAsia="Arial" w:cs="Arial"/>
        </w:rPr>
      </w:pPr>
    </w:p>
    <w:p w14:paraId="2035AC55" w14:textId="77777777" w:rsidR="00234A60" w:rsidRPr="00694802" w:rsidRDefault="00234A60" w:rsidP="00234A60">
      <w:pPr>
        <w:pStyle w:val="Ttulo1"/>
        <w:rPr>
          <w:rFonts w:eastAsia="Arial Unicode MS"/>
        </w:rPr>
      </w:pPr>
      <w:bookmarkStart w:id="15" w:name="_Toc182836658"/>
      <w:r w:rsidRPr="00694802">
        <w:rPr>
          <w:rFonts w:eastAsia="Arial Unicode MS"/>
        </w:rPr>
        <w:t>RESPONSABLES</w:t>
      </w:r>
      <w:bookmarkEnd w:id="15"/>
    </w:p>
    <w:p w14:paraId="46210C33" w14:textId="77777777" w:rsidR="00234A60" w:rsidRPr="00694802" w:rsidRDefault="00234A60" w:rsidP="00234A60"/>
    <w:p w14:paraId="0991AAB4" w14:textId="77777777" w:rsidR="000D2A92" w:rsidRPr="00694802" w:rsidRDefault="000D2A92" w:rsidP="000D2A92">
      <w:pPr>
        <w:rPr>
          <w:rFonts w:eastAsia="Arial" w:cs="Arial"/>
        </w:rPr>
      </w:pPr>
      <w:r w:rsidRPr="00694802">
        <w:rPr>
          <w:rFonts w:eastAsia="Arial" w:cs="Arial"/>
        </w:rPr>
        <w:t xml:space="preserve">Las actividades establecidas en el Programa de Documentos Especiales son de obligatorio cumplimiento por parte de todos los servidores, contratistas y colaboradores de la Superintendencia de Industria y Comercio, por lo anterior, son responsables los delegados, </w:t>
      </w:r>
      <w:bookmarkStart w:id="16" w:name="_Int_3vkyzJ2D"/>
      <w:r w:rsidRPr="00694802">
        <w:rPr>
          <w:rFonts w:eastAsia="Arial" w:cs="Arial"/>
        </w:rPr>
        <w:t>Secretario General</w:t>
      </w:r>
      <w:bookmarkEnd w:id="16"/>
      <w:r w:rsidRPr="00694802">
        <w:rPr>
          <w:rFonts w:eastAsia="Arial" w:cs="Arial"/>
        </w:rPr>
        <w:t xml:space="preserve">, </w:t>
      </w:r>
      <w:bookmarkStart w:id="17" w:name="_Int_sAHWvbPQ"/>
      <w:r w:rsidRPr="00694802">
        <w:rPr>
          <w:rFonts w:eastAsia="Arial" w:cs="Arial"/>
        </w:rPr>
        <w:t>Directores</w:t>
      </w:r>
      <w:bookmarkEnd w:id="17"/>
      <w:r w:rsidRPr="00694802">
        <w:rPr>
          <w:rFonts w:eastAsia="Arial" w:cs="Arial"/>
        </w:rPr>
        <w:t xml:space="preserve">, </w:t>
      </w:r>
      <w:bookmarkStart w:id="18" w:name="_Int_aQzC9K78"/>
      <w:r w:rsidRPr="00694802">
        <w:rPr>
          <w:rFonts w:eastAsia="Arial" w:cs="Arial"/>
        </w:rPr>
        <w:t>Jefes</w:t>
      </w:r>
      <w:bookmarkEnd w:id="18"/>
      <w:r w:rsidRPr="00694802">
        <w:rPr>
          <w:rFonts w:eastAsia="Arial" w:cs="Arial"/>
        </w:rPr>
        <w:t xml:space="preserve"> de las dependencias, y Coordinadores de Grupo, del cumplimiento y la adecuada implementación, teniendo en cuenta que todas las áreas producen documentos especiales en mayor o menor medida.</w:t>
      </w:r>
    </w:p>
    <w:p w14:paraId="344E6B45" w14:textId="77777777" w:rsidR="000D2A92" w:rsidRPr="00694802" w:rsidRDefault="000D2A92" w:rsidP="000D2A92">
      <w:pPr>
        <w:jc w:val="center"/>
        <w:rPr>
          <w:rFonts w:cs="Arial"/>
          <w:b/>
          <w:sz w:val="18"/>
          <w:szCs w:val="18"/>
          <w:lang w:eastAsia="es-CO"/>
        </w:rPr>
      </w:pPr>
    </w:p>
    <w:p w14:paraId="3F761287" w14:textId="77777777" w:rsidR="000D2A92" w:rsidRPr="00694802" w:rsidRDefault="000D2A92" w:rsidP="000D2A92">
      <w:pPr>
        <w:jc w:val="center"/>
        <w:rPr>
          <w:rFonts w:cs="Arial"/>
          <w:b/>
          <w:sz w:val="18"/>
          <w:szCs w:val="18"/>
          <w:lang w:eastAsia="es-CO"/>
        </w:rPr>
      </w:pPr>
    </w:p>
    <w:p w14:paraId="2FB1A46E" w14:textId="77777777" w:rsidR="000D2A92" w:rsidRPr="00694802" w:rsidRDefault="000D2A92" w:rsidP="000D2A92">
      <w:pPr>
        <w:jc w:val="center"/>
        <w:rPr>
          <w:rFonts w:cs="Arial"/>
          <w:bCs/>
          <w:sz w:val="18"/>
          <w:szCs w:val="18"/>
          <w:lang w:eastAsia="es-CO"/>
        </w:rPr>
      </w:pPr>
      <w:r w:rsidRPr="00694802">
        <w:rPr>
          <w:rFonts w:cs="Arial"/>
          <w:b/>
          <w:sz w:val="18"/>
          <w:szCs w:val="18"/>
          <w:lang w:eastAsia="es-CO"/>
        </w:rPr>
        <w:t xml:space="preserve">Cuadro N°.1. </w:t>
      </w:r>
      <w:r w:rsidRPr="00694802">
        <w:rPr>
          <w:rFonts w:cs="Arial"/>
          <w:bCs/>
          <w:sz w:val="18"/>
          <w:szCs w:val="18"/>
          <w:lang w:eastAsia="es-CO"/>
        </w:rPr>
        <w:t>Responsabilidad del Programa de Documentos Especiales</w:t>
      </w:r>
    </w:p>
    <w:p w14:paraId="4CFDCC34" w14:textId="77777777" w:rsidR="000D2A92" w:rsidRPr="00694802" w:rsidRDefault="000D2A92" w:rsidP="000D2A92">
      <w:pPr>
        <w:jc w:val="center"/>
        <w:rPr>
          <w:rFonts w:cs="Arial"/>
          <w:bCs/>
          <w:sz w:val="18"/>
          <w:szCs w:val="18"/>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75"/>
        <w:gridCol w:w="5053"/>
      </w:tblGrid>
      <w:tr w:rsidR="00694802" w:rsidRPr="00694802" w14:paraId="6F023482" w14:textId="77777777" w:rsidTr="000D2A92">
        <w:trPr>
          <w:trHeight w:val="305"/>
          <w:tblHeader/>
          <w:jc w:val="center"/>
        </w:trPr>
        <w:tc>
          <w:tcPr>
            <w:tcW w:w="2138" w:type="pct"/>
            <w:shd w:val="clear" w:color="auto" w:fill="800000"/>
            <w:vAlign w:val="center"/>
          </w:tcPr>
          <w:p w14:paraId="3F8FC23B" w14:textId="77777777" w:rsidR="000D2A92" w:rsidRPr="00694802" w:rsidRDefault="000D2A92" w:rsidP="000D2A92">
            <w:pPr>
              <w:jc w:val="center"/>
              <w:rPr>
                <w:rFonts w:eastAsia="Arial" w:cs="Arial"/>
                <w:b/>
                <w:bCs/>
                <w:szCs w:val="24"/>
              </w:rPr>
            </w:pPr>
            <w:r w:rsidRPr="00694802">
              <w:rPr>
                <w:rFonts w:eastAsia="Times New Roman" w:cs="Arial"/>
                <w:b/>
                <w:bCs/>
                <w:szCs w:val="24"/>
                <w:lang w:eastAsia="es-CO"/>
              </w:rPr>
              <w:t>RESPONSABLE</w:t>
            </w:r>
          </w:p>
        </w:tc>
        <w:tc>
          <w:tcPr>
            <w:tcW w:w="2862" w:type="pct"/>
            <w:shd w:val="clear" w:color="auto" w:fill="800000"/>
            <w:vAlign w:val="center"/>
          </w:tcPr>
          <w:p w14:paraId="091B1506" w14:textId="77777777" w:rsidR="000D2A92" w:rsidRPr="00694802" w:rsidRDefault="000D2A92" w:rsidP="000D2A92">
            <w:pPr>
              <w:jc w:val="center"/>
              <w:rPr>
                <w:rFonts w:eastAsia="Arial" w:cs="Arial"/>
                <w:b/>
                <w:bCs/>
                <w:szCs w:val="24"/>
              </w:rPr>
            </w:pPr>
            <w:r w:rsidRPr="00694802">
              <w:rPr>
                <w:rFonts w:eastAsia="Times New Roman" w:cs="Arial"/>
                <w:b/>
                <w:bCs/>
                <w:szCs w:val="24"/>
                <w:lang w:eastAsia="es-CO"/>
              </w:rPr>
              <w:t>NIVEL DE PARTICIPACIÓN</w:t>
            </w:r>
          </w:p>
        </w:tc>
      </w:tr>
      <w:tr w:rsidR="00694802" w:rsidRPr="00694802" w14:paraId="6911F041" w14:textId="77777777" w:rsidTr="000D2A92">
        <w:trPr>
          <w:jc w:val="center"/>
        </w:trPr>
        <w:tc>
          <w:tcPr>
            <w:tcW w:w="2138" w:type="pct"/>
            <w:shd w:val="clear" w:color="auto" w:fill="auto"/>
            <w:vAlign w:val="center"/>
          </w:tcPr>
          <w:p w14:paraId="42A55B4F" w14:textId="77777777" w:rsidR="000D2A92" w:rsidRPr="00694802" w:rsidRDefault="000D2A92" w:rsidP="000D2A92">
            <w:pPr>
              <w:rPr>
                <w:rFonts w:eastAsia="Arial" w:cs="Arial"/>
                <w:szCs w:val="24"/>
              </w:rPr>
            </w:pPr>
            <w:r w:rsidRPr="00694802">
              <w:rPr>
                <w:rFonts w:eastAsia="Arial" w:cs="Arial"/>
                <w:szCs w:val="24"/>
              </w:rPr>
              <w:t>Comité Institucional de Gestión y Desempeño</w:t>
            </w:r>
          </w:p>
        </w:tc>
        <w:tc>
          <w:tcPr>
            <w:tcW w:w="2862" w:type="pct"/>
            <w:shd w:val="clear" w:color="auto" w:fill="auto"/>
            <w:vAlign w:val="center"/>
          </w:tcPr>
          <w:p w14:paraId="5CACB7BF" w14:textId="77777777" w:rsidR="000D2A92" w:rsidRPr="00694802" w:rsidRDefault="000D2A92" w:rsidP="000D2A92">
            <w:pPr>
              <w:rPr>
                <w:rFonts w:eastAsia="Arial" w:cs="Arial"/>
                <w:szCs w:val="24"/>
              </w:rPr>
            </w:pPr>
            <w:r w:rsidRPr="00694802">
              <w:rPr>
                <w:rFonts w:eastAsia="Arial" w:cs="Arial"/>
                <w:szCs w:val="24"/>
              </w:rPr>
              <w:t>Respaldar y asegurar el cumplimiento del programa una vez se apruebe. Así como la aprobación de actualizaciones.</w:t>
            </w:r>
          </w:p>
        </w:tc>
      </w:tr>
      <w:tr w:rsidR="00694802" w:rsidRPr="00694802" w14:paraId="0E95CCA9" w14:textId="77777777" w:rsidTr="000D2A92">
        <w:trPr>
          <w:jc w:val="center"/>
        </w:trPr>
        <w:tc>
          <w:tcPr>
            <w:tcW w:w="2138" w:type="pct"/>
            <w:shd w:val="clear" w:color="auto" w:fill="auto"/>
            <w:vAlign w:val="center"/>
          </w:tcPr>
          <w:p w14:paraId="703ACD98" w14:textId="77777777" w:rsidR="000D2A92" w:rsidRPr="00694802" w:rsidRDefault="000D2A92" w:rsidP="000D2A92">
            <w:pPr>
              <w:rPr>
                <w:rFonts w:eastAsia="Arial" w:cs="Arial"/>
                <w:szCs w:val="24"/>
              </w:rPr>
            </w:pPr>
            <w:r w:rsidRPr="00694802">
              <w:rPr>
                <w:rFonts w:eastAsia="Arial" w:cs="Arial"/>
                <w:szCs w:val="24"/>
              </w:rPr>
              <w:t>Coordinador Grupo de Trabajo de Gestión Documental y Archivo y profesionales del proceso</w:t>
            </w:r>
          </w:p>
        </w:tc>
        <w:tc>
          <w:tcPr>
            <w:tcW w:w="2862" w:type="pct"/>
            <w:shd w:val="clear" w:color="auto" w:fill="auto"/>
            <w:vAlign w:val="center"/>
          </w:tcPr>
          <w:p w14:paraId="1AEE3436" w14:textId="77777777" w:rsidR="000D2A92" w:rsidRPr="00694802" w:rsidRDefault="000D2A92" w:rsidP="000D2A92">
            <w:pPr>
              <w:rPr>
                <w:rFonts w:eastAsia="Arial" w:cs="Arial"/>
                <w:szCs w:val="24"/>
              </w:rPr>
            </w:pPr>
            <w:r w:rsidRPr="00694802">
              <w:rPr>
                <w:rFonts w:eastAsia="Arial" w:cs="Arial"/>
                <w:szCs w:val="24"/>
              </w:rPr>
              <w:t>Establecer, actualizar y mantener el programa.</w:t>
            </w:r>
          </w:p>
          <w:p w14:paraId="3F55B5FD" w14:textId="77777777" w:rsidR="000D2A92" w:rsidRPr="00694802" w:rsidRDefault="000D2A92" w:rsidP="000D2A92">
            <w:pPr>
              <w:rPr>
                <w:rFonts w:eastAsia="Arial" w:cs="Arial"/>
                <w:szCs w:val="24"/>
              </w:rPr>
            </w:pPr>
            <w:r w:rsidRPr="00694802">
              <w:rPr>
                <w:rFonts w:eastAsia="Arial" w:cs="Arial"/>
                <w:szCs w:val="24"/>
              </w:rPr>
              <w:t>Implementar y verificar el cumplimiento del programa.</w:t>
            </w:r>
          </w:p>
          <w:p w14:paraId="5633717E" w14:textId="77777777" w:rsidR="000D2A92" w:rsidRPr="00694802" w:rsidRDefault="000D2A92" w:rsidP="000D2A92">
            <w:pPr>
              <w:rPr>
                <w:rFonts w:eastAsia="Arial" w:cs="Arial"/>
                <w:szCs w:val="24"/>
              </w:rPr>
            </w:pPr>
            <w:r w:rsidRPr="00694802">
              <w:rPr>
                <w:rFonts w:eastAsia="Arial" w:cs="Arial"/>
                <w:szCs w:val="24"/>
              </w:rPr>
              <w:t>Realizar el seguimiento al programa y establecer las acciones de mejora en caso de ser necesario.</w:t>
            </w:r>
          </w:p>
        </w:tc>
      </w:tr>
      <w:tr w:rsidR="00694802" w:rsidRPr="00694802" w14:paraId="0B54B99F" w14:textId="77777777" w:rsidTr="000D2A92">
        <w:trPr>
          <w:jc w:val="center"/>
        </w:trPr>
        <w:tc>
          <w:tcPr>
            <w:tcW w:w="2138" w:type="pct"/>
            <w:shd w:val="clear" w:color="auto" w:fill="auto"/>
            <w:vAlign w:val="center"/>
          </w:tcPr>
          <w:p w14:paraId="23D939BA" w14:textId="77777777" w:rsidR="000D2A92" w:rsidRPr="00694802" w:rsidRDefault="000D2A92" w:rsidP="000D2A92">
            <w:pPr>
              <w:rPr>
                <w:rFonts w:eastAsia="Arial" w:cs="Arial"/>
                <w:szCs w:val="24"/>
              </w:rPr>
            </w:pPr>
            <w:r w:rsidRPr="00694802">
              <w:rPr>
                <w:rFonts w:eastAsia="Arial" w:cs="Arial"/>
                <w:szCs w:val="24"/>
              </w:rPr>
              <w:t>Gestores Documentales principales y secundarios</w:t>
            </w:r>
          </w:p>
        </w:tc>
        <w:tc>
          <w:tcPr>
            <w:tcW w:w="2862" w:type="pct"/>
            <w:shd w:val="clear" w:color="auto" w:fill="auto"/>
            <w:vAlign w:val="center"/>
          </w:tcPr>
          <w:p w14:paraId="5F884F3D" w14:textId="77777777" w:rsidR="000D2A92" w:rsidRPr="00694802" w:rsidRDefault="000D2A92" w:rsidP="000D2A92">
            <w:pPr>
              <w:rPr>
                <w:rFonts w:eastAsia="Arial" w:cs="Arial"/>
                <w:szCs w:val="24"/>
              </w:rPr>
            </w:pPr>
            <w:r w:rsidRPr="00694802">
              <w:rPr>
                <w:rFonts w:eastAsia="Arial" w:cs="Arial"/>
                <w:szCs w:val="24"/>
              </w:rPr>
              <w:t>Participar activamente en la implementación del programa</w:t>
            </w:r>
          </w:p>
        </w:tc>
      </w:tr>
      <w:tr w:rsidR="000D2A92" w:rsidRPr="00694802" w14:paraId="1764B7EC" w14:textId="77777777" w:rsidTr="000D2A92">
        <w:trPr>
          <w:jc w:val="center"/>
        </w:trPr>
        <w:tc>
          <w:tcPr>
            <w:tcW w:w="2138" w:type="pct"/>
            <w:shd w:val="clear" w:color="auto" w:fill="auto"/>
            <w:vAlign w:val="center"/>
          </w:tcPr>
          <w:p w14:paraId="4C61AFCD" w14:textId="77777777" w:rsidR="000D2A92" w:rsidRPr="00694802" w:rsidRDefault="000D2A92" w:rsidP="000D2A92">
            <w:pPr>
              <w:rPr>
                <w:rFonts w:eastAsia="Arial" w:cs="Arial"/>
                <w:szCs w:val="24"/>
              </w:rPr>
            </w:pPr>
            <w:r w:rsidRPr="00694802">
              <w:rPr>
                <w:rFonts w:eastAsia="Arial" w:cs="Arial"/>
                <w:szCs w:val="24"/>
              </w:rPr>
              <w:t>Servidores públicos, contratistas y colaboradores externos de la Entidad.</w:t>
            </w:r>
          </w:p>
        </w:tc>
        <w:tc>
          <w:tcPr>
            <w:tcW w:w="2862" w:type="pct"/>
            <w:shd w:val="clear" w:color="auto" w:fill="auto"/>
            <w:vAlign w:val="center"/>
          </w:tcPr>
          <w:p w14:paraId="5AA2174C" w14:textId="77777777" w:rsidR="000D2A92" w:rsidRPr="00694802" w:rsidRDefault="000D2A92" w:rsidP="000D2A92">
            <w:pPr>
              <w:rPr>
                <w:rFonts w:eastAsia="Arial" w:cs="Arial"/>
                <w:szCs w:val="24"/>
              </w:rPr>
            </w:pPr>
            <w:r w:rsidRPr="00694802">
              <w:rPr>
                <w:rFonts w:eastAsia="Arial" w:cs="Arial"/>
                <w:szCs w:val="24"/>
              </w:rPr>
              <w:t>Participa activamente en la implementación del programa.</w:t>
            </w:r>
          </w:p>
        </w:tc>
      </w:tr>
    </w:tbl>
    <w:p w14:paraId="0EBB7773" w14:textId="1E2DAD2D" w:rsidR="2B9155FE" w:rsidRPr="00694802" w:rsidRDefault="2B9155FE" w:rsidP="2B9155FE"/>
    <w:p w14:paraId="1B08DA0C" w14:textId="5E6C189B" w:rsidR="00923614" w:rsidRPr="00694802" w:rsidRDefault="00923614" w:rsidP="001B7E8F"/>
    <w:p w14:paraId="4D4833E1" w14:textId="0E57EA37" w:rsidR="00D9405D" w:rsidRPr="00694802" w:rsidRDefault="000D2A92" w:rsidP="005B66F5">
      <w:pPr>
        <w:pStyle w:val="Ttulo1"/>
        <w:rPr>
          <w:rFonts w:cs="Arial"/>
          <w:szCs w:val="24"/>
        </w:rPr>
      </w:pPr>
      <w:bookmarkStart w:id="19" w:name="_Toc182836659"/>
      <w:r w:rsidRPr="00694802">
        <w:rPr>
          <w:rFonts w:cs="Arial"/>
          <w:szCs w:val="24"/>
        </w:rPr>
        <w:t>DESCRIPCIÓN DE ACTIVIDADES</w:t>
      </w:r>
      <w:bookmarkEnd w:id="19"/>
    </w:p>
    <w:p w14:paraId="65FB21DE" w14:textId="77777777" w:rsidR="009A5A15" w:rsidRPr="00694802" w:rsidRDefault="009A5A15" w:rsidP="009A5A15"/>
    <w:p w14:paraId="2ABDD906" w14:textId="61BF5409" w:rsidR="000D2A92" w:rsidRPr="00694802" w:rsidRDefault="000D2A92" w:rsidP="000D2A92">
      <w:pPr>
        <w:rPr>
          <w:rFonts w:eastAsia="Arial" w:cs="Arial"/>
        </w:rPr>
      </w:pPr>
      <w:bookmarkStart w:id="20" w:name="_Toc403480495"/>
      <w:bookmarkStart w:id="21" w:name="_Toc453340234"/>
      <w:r w:rsidRPr="00694802">
        <w:rPr>
          <w:rFonts w:eastAsia="Arial" w:cs="Arial"/>
        </w:rPr>
        <w:t>El</w:t>
      </w:r>
      <w:r w:rsidR="00842445" w:rsidRPr="00694802">
        <w:rPr>
          <w:rFonts w:eastAsia="Arial" w:cs="Arial"/>
        </w:rPr>
        <w:t xml:space="preserve"> siguiente</w:t>
      </w:r>
      <w:r w:rsidRPr="00694802">
        <w:rPr>
          <w:rFonts w:eastAsia="Arial" w:cs="Arial"/>
        </w:rPr>
        <w:t xml:space="preserve"> cronograma de actividades se elaboró con base en las acciones, estrategias y proyectos que el GTGDA presenta para el adecuado manejo y custodia de los documentos especiales, como herramienta que permita orientar los esfuerzos del grupo y de la Entidad para salvaguardar su información.</w:t>
      </w:r>
    </w:p>
    <w:p w14:paraId="503B7EB0" w14:textId="77777777" w:rsidR="000D2A92" w:rsidRPr="00694802" w:rsidRDefault="000D2A92" w:rsidP="000D2A92">
      <w:pPr>
        <w:rPr>
          <w:rFonts w:eastAsia="Arial" w:cs="Arial"/>
        </w:rPr>
      </w:pPr>
    </w:p>
    <w:p w14:paraId="15781908" w14:textId="77777777" w:rsidR="000D2A92" w:rsidRPr="00694802" w:rsidRDefault="000D2A92" w:rsidP="000D2A92">
      <w:pPr>
        <w:rPr>
          <w:rFonts w:eastAsia="Arial" w:cs="Arial"/>
        </w:rPr>
      </w:pPr>
      <w:r w:rsidRPr="00694802">
        <w:rPr>
          <w:rFonts w:eastAsia="Arial" w:cs="Arial"/>
        </w:rPr>
        <w:t>Las actividades relacionadas a continuación se programan en cumplimiento al Programa de Gestión Documental a corto, mediano y largo plazo en el cronograma del PGD.</w:t>
      </w:r>
    </w:p>
    <w:p w14:paraId="2B294ACF" w14:textId="77777777" w:rsidR="00E35395" w:rsidRPr="00694802" w:rsidRDefault="00E35395" w:rsidP="00E35395">
      <w:pPr>
        <w:spacing w:after="360"/>
        <w:rPr>
          <w:rFonts w:eastAsia="Arial" w:cs="Arial"/>
        </w:rPr>
      </w:pPr>
    </w:p>
    <w:p w14:paraId="3FEB8FCD" w14:textId="329670EB" w:rsidR="000D2A92" w:rsidRPr="00694802" w:rsidRDefault="000D2A92" w:rsidP="000D2A92">
      <w:pPr>
        <w:jc w:val="center"/>
        <w:rPr>
          <w:rFonts w:cs="Arial"/>
          <w:sz w:val="18"/>
          <w:szCs w:val="18"/>
          <w:lang w:eastAsia="es-CO"/>
        </w:rPr>
      </w:pPr>
      <w:r w:rsidRPr="00694802">
        <w:rPr>
          <w:rFonts w:cs="Arial"/>
          <w:b/>
          <w:bCs/>
          <w:sz w:val="18"/>
          <w:szCs w:val="18"/>
          <w:lang w:eastAsia="es-CO"/>
        </w:rPr>
        <w:t xml:space="preserve">Cuadro N°.2. </w:t>
      </w:r>
      <w:r w:rsidRPr="00694802">
        <w:rPr>
          <w:rFonts w:cs="Arial"/>
          <w:sz w:val="18"/>
          <w:szCs w:val="18"/>
          <w:lang w:eastAsia="es-CO"/>
        </w:rPr>
        <w:t>Cronograma de actividades del Programa de Documentos Especiales</w:t>
      </w:r>
    </w:p>
    <w:p w14:paraId="5076ADF4" w14:textId="77777777" w:rsidR="000D2A92" w:rsidRPr="00694802" w:rsidRDefault="000D2A92" w:rsidP="000D2A92">
      <w:pPr>
        <w:jc w:val="center"/>
        <w:rPr>
          <w:rFonts w:cs="Arial"/>
          <w:sz w:val="18"/>
          <w:szCs w:val="18"/>
          <w:lang w:eastAsia="es-CO"/>
        </w:rPr>
      </w:pPr>
    </w:p>
    <w:tbl>
      <w:tblPr>
        <w:tblW w:w="5000" w:type="pct"/>
        <w:jc w:val="center"/>
        <w:tblCellMar>
          <w:left w:w="70" w:type="dxa"/>
          <w:right w:w="70" w:type="dxa"/>
        </w:tblCellMar>
        <w:tblLook w:val="04A0" w:firstRow="1" w:lastRow="0" w:firstColumn="1" w:lastColumn="0" w:noHBand="0" w:noVBand="1"/>
      </w:tblPr>
      <w:tblGrid>
        <w:gridCol w:w="2251"/>
        <w:gridCol w:w="750"/>
        <w:gridCol w:w="3265"/>
        <w:gridCol w:w="2562"/>
      </w:tblGrid>
      <w:tr w:rsidR="00694802" w:rsidRPr="00694802" w14:paraId="146BE499" w14:textId="77777777" w:rsidTr="00557D98">
        <w:trPr>
          <w:trHeight w:val="319"/>
          <w:jc w:val="center"/>
        </w:trPr>
        <w:tc>
          <w:tcPr>
            <w:tcW w:w="12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F88ADB" w14:textId="77777777" w:rsidR="000D2A92" w:rsidRPr="00694802" w:rsidRDefault="000D2A92" w:rsidP="000D2A92">
            <w:pPr>
              <w:jc w:val="left"/>
              <w:rPr>
                <w:rFonts w:eastAsia="Times New Roman" w:cs="Arial"/>
                <w:b/>
                <w:bCs/>
                <w:sz w:val="18"/>
                <w:szCs w:val="18"/>
                <w:lang w:eastAsia="es-CO"/>
              </w:rPr>
            </w:pPr>
            <w:bookmarkStart w:id="22" w:name="_Hlk181172559"/>
            <w:r w:rsidRPr="00694802">
              <w:rPr>
                <w:rFonts w:eastAsia="Times New Roman" w:cs="Arial"/>
                <w:b/>
                <w:bCs/>
                <w:sz w:val="18"/>
                <w:szCs w:val="18"/>
                <w:lang w:eastAsia="es-CO"/>
              </w:rPr>
              <w:t xml:space="preserve">RESPONSABLE: </w:t>
            </w:r>
          </w:p>
        </w:tc>
        <w:tc>
          <w:tcPr>
            <w:tcW w:w="3725" w:type="pct"/>
            <w:gridSpan w:val="3"/>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3BF3D62A" w14:textId="77777777" w:rsidR="000D2A92" w:rsidRPr="00694802" w:rsidRDefault="000D2A92" w:rsidP="000D2A92">
            <w:pPr>
              <w:jc w:val="left"/>
              <w:rPr>
                <w:rFonts w:eastAsia="Times New Roman" w:cs="Arial"/>
                <w:sz w:val="18"/>
                <w:szCs w:val="18"/>
                <w:lang w:eastAsia="es-CO"/>
              </w:rPr>
            </w:pPr>
            <w:r w:rsidRPr="00694802">
              <w:rPr>
                <w:rFonts w:eastAsia="Times New Roman" w:cs="Arial"/>
                <w:sz w:val="18"/>
                <w:szCs w:val="18"/>
                <w:lang w:eastAsia="es-CO"/>
              </w:rPr>
              <w:t>SECRETARIA GENERAL - DIRECCIÓN ADMINISTRATIVA - COORDINACIÓN GRUPO DE TRABAJO DE GESTIÓN DOCUMENTAL Y ARCHIVO</w:t>
            </w:r>
          </w:p>
        </w:tc>
      </w:tr>
      <w:tr w:rsidR="00694802" w:rsidRPr="00694802" w14:paraId="21457725" w14:textId="77777777" w:rsidTr="00557D98">
        <w:trPr>
          <w:trHeight w:val="1096"/>
          <w:jc w:val="center"/>
        </w:trPr>
        <w:tc>
          <w:tcPr>
            <w:tcW w:w="12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2D852C" w14:textId="77777777" w:rsidR="000D2A92" w:rsidRPr="00694802" w:rsidRDefault="000D2A92" w:rsidP="000D2A92">
            <w:pPr>
              <w:jc w:val="left"/>
              <w:rPr>
                <w:rFonts w:eastAsia="Times New Roman" w:cs="Arial"/>
                <w:b/>
                <w:bCs/>
                <w:sz w:val="18"/>
                <w:szCs w:val="18"/>
                <w:lang w:eastAsia="es-CO"/>
              </w:rPr>
            </w:pPr>
            <w:r w:rsidRPr="00694802">
              <w:rPr>
                <w:rFonts w:eastAsia="Times New Roman" w:cs="Arial"/>
                <w:b/>
                <w:bCs/>
                <w:sz w:val="18"/>
                <w:szCs w:val="18"/>
                <w:lang w:eastAsia="es-CO"/>
              </w:rPr>
              <w:t>ARTICULACIÓN PLAN ESTRATÉGICO INSTITUCIONAL:</w:t>
            </w:r>
          </w:p>
        </w:tc>
        <w:tc>
          <w:tcPr>
            <w:tcW w:w="3725"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F5A9652" w14:textId="77777777" w:rsidR="000D2A92" w:rsidRPr="00694802" w:rsidRDefault="000D2A92" w:rsidP="000D2A92">
            <w:pPr>
              <w:jc w:val="left"/>
              <w:rPr>
                <w:rFonts w:eastAsia="Times New Roman" w:cs="Arial"/>
                <w:sz w:val="18"/>
                <w:szCs w:val="18"/>
                <w:lang w:eastAsia="es-CO"/>
              </w:rPr>
            </w:pPr>
            <w:r w:rsidRPr="00694802">
              <w:rPr>
                <w:rFonts w:eastAsia="Times New Roman" w:cs="Arial"/>
                <w:sz w:val="18"/>
                <w:szCs w:val="18"/>
                <w:lang w:eastAsia="es-CO"/>
              </w:rPr>
              <w:t>MORALIZACIÓN Y TRANSPARENCIA EN LA ADMINISTRACIÓN PÚBLICA / FORTALECIMIENTO DE LOS MECANISMOS DE CONTROL Y EVALUACIÓN A LA GESTIÓN INSTITUCIONAL</w:t>
            </w:r>
          </w:p>
        </w:tc>
      </w:tr>
      <w:tr w:rsidR="00694802" w:rsidRPr="00694802" w14:paraId="5BFEC947" w14:textId="77777777" w:rsidTr="00557D98">
        <w:trPr>
          <w:trHeight w:val="44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F8987E" w14:textId="77777777" w:rsidR="000D2A92" w:rsidRPr="00694802" w:rsidRDefault="000D2A92" w:rsidP="000D2A92">
            <w:pPr>
              <w:jc w:val="center"/>
              <w:rPr>
                <w:rFonts w:eastAsia="Times New Roman" w:cs="Arial"/>
                <w:b/>
                <w:bCs/>
                <w:sz w:val="18"/>
                <w:szCs w:val="18"/>
                <w:lang w:eastAsia="es-CO"/>
              </w:rPr>
            </w:pPr>
            <w:r w:rsidRPr="00694802">
              <w:rPr>
                <w:rFonts w:eastAsia="Times New Roman" w:cs="Arial"/>
                <w:b/>
                <w:bCs/>
                <w:sz w:val="18"/>
                <w:szCs w:val="18"/>
                <w:lang w:eastAsia="es-CO"/>
              </w:rPr>
              <w:t>ACTIVIDADES PROGRAMA DE DOCUMENTOS ESPECIALES</w:t>
            </w:r>
          </w:p>
        </w:tc>
      </w:tr>
      <w:tr w:rsidR="00694802" w:rsidRPr="00694802" w14:paraId="10B752AA" w14:textId="77777777" w:rsidTr="000D2A92">
        <w:trPr>
          <w:trHeight w:val="319"/>
          <w:jc w:val="center"/>
        </w:trPr>
        <w:tc>
          <w:tcPr>
            <w:tcW w:w="1700" w:type="pct"/>
            <w:gridSpan w:val="2"/>
            <w:tcBorders>
              <w:top w:val="single" w:sz="4" w:space="0" w:color="auto"/>
              <w:left w:val="single" w:sz="4" w:space="0" w:color="auto"/>
              <w:bottom w:val="single" w:sz="4" w:space="0" w:color="auto"/>
              <w:right w:val="single" w:sz="4" w:space="0" w:color="auto"/>
            </w:tcBorders>
            <w:shd w:val="clear" w:color="auto" w:fill="A22E41"/>
            <w:noWrap/>
            <w:vAlign w:val="center"/>
            <w:hideMark/>
          </w:tcPr>
          <w:p w14:paraId="587C88C7" w14:textId="77777777" w:rsidR="000D2A92" w:rsidRPr="00694802" w:rsidRDefault="000D2A92" w:rsidP="000D2A92">
            <w:pPr>
              <w:jc w:val="center"/>
              <w:rPr>
                <w:rFonts w:eastAsia="Times New Roman" w:cs="Arial"/>
                <w:b/>
                <w:bCs/>
                <w:sz w:val="18"/>
                <w:szCs w:val="18"/>
                <w:lang w:eastAsia="es-CO"/>
              </w:rPr>
            </w:pPr>
            <w:r w:rsidRPr="00694802">
              <w:rPr>
                <w:rFonts w:eastAsia="Times New Roman" w:cs="Arial"/>
                <w:b/>
                <w:bCs/>
                <w:sz w:val="18"/>
                <w:szCs w:val="18"/>
                <w:lang w:eastAsia="es-CO"/>
              </w:rPr>
              <w:t>ACTIVIDAD</w:t>
            </w:r>
          </w:p>
        </w:tc>
        <w:tc>
          <w:tcPr>
            <w:tcW w:w="1849" w:type="pct"/>
            <w:tcBorders>
              <w:top w:val="single" w:sz="4" w:space="0" w:color="auto"/>
              <w:left w:val="single" w:sz="4" w:space="0" w:color="auto"/>
              <w:bottom w:val="single" w:sz="4" w:space="0" w:color="auto"/>
              <w:right w:val="single" w:sz="4" w:space="0" w:color="auto"/>
            </w:tcBorders>
            <w:shd w:val="clear" w:color="auto" w:fill="A22E41"/>
            <w:noWrap/>
            <w:vAlign w:val="center"/>
            <w:hideMark/>
          </w:tcPr>
          <w:p w14:paraId="3C981362" w14:textId="77777777" w:rsidR="000D2A92" w:rsidRPr="00694802" w:rsidRDefault="000D2A92" w:rsidP="000D2A92">
            <w:pPr>
              <w:jc w:val="center"/>
              <w:rPr>
                <w:rFonts w:eastAsia="Times New Roman" w:cs="Arial"/>
                <w:b/>
                <w:bCs/>
                <w:sz w:val="18"/>
                <w:szCs w:val="18"/>
                <w:lang w:eastAsia="es-CO"/>
              </w:rPr>
            </w:pPr>
            <w:r w:rsidRPr="00694802">
              <w:rPr>
                <w:rFonts w:eastAsia="Times New Roman" w:cs="Arial"/>
                <w:b/>
                <w:bCs/>
                <w:sz w:val="18"/>
                <w:szCs w:val="18"/>
                <w:lang w:eastAsia="es-CO"/>
              </w:rPr>
              <w:t>DETALLE</w:t>
            </w:r>
          </w:p>
        </w:tc>
        <w:tc>
          <w:tcPr>
            <w:tcW w:w="1451" w:type="pct"/>
            <w:tcBorders>
              <w:top w:val="single" w:sz="4" w:space="0" w:color="auto"/>
              <w:left w:val="single" w:sz="4" w:space="0" w:color="auto"/>
              <w:bottom w:val="single" w:sz="4" w:space="0" w:color="auto"/>
              <w:right w:val="single" w:sz="4" w:space="0" w:color="auto"/>
            </w:tcBorders>
            <w:shd w:val="clear" w:color="auto" w:fill="A22E41"/>
            <w:noWrap/>
            <w:vAlign w:val="center"/>
            <w:hideMark/>
          </w:tcPr>
          <w:p w14:paraId="312C6F51" w14:textId="77777777" w:rsidR="000D2A92" w:rsidRPr="00694802" w:rsidRDefault="000D2A92" w:rsidP="000D2A92">
            <w:pPr>
              <w:jc w:val="center"/>
              <w:rPr>
                <w:rFonts w:eastAsia="Times New Roman" w:cs="Arial"/>
                <w:b/>
                <w:bCs/>
                <w:sz w:val="18"/>
                <w:szCs w:val="18"/>
                <w:lang w:eastAsia="es-CO"/>
              </w:rPr>
            </w:pPr>
            <w:r w:rsidRPr="00694802">
              <w:rPr>
                <w:rFonts w:eastAsia="Times New Roman" w:cs="Arial"/>
                <w:b/>
                <w:bCs/>
                <w:sz w:val="18"/>
                <w:szCs w:val="18"/>
                <w:lang w:eastAsia="es-CO"/>
              </w:rPr>
              <w:t>RESPONSABLES</w:t>
            </w:r>
          </w:p>
        </w:tc>
      </w:tr>
      <w:tr w:rsidR="00694802" w:rsidRPr="00694802" w14:paraId="65E31E05" w14:textId="77777777" w:rsidTr="000D2A92">
        <w:trPr>
          <w:trHeight w:val="301"/>
          <w:jc w:val="center"/>
        </w:trPr>
        <w:tc>
          <w:tcPr>
            <w:tcW w:w="17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B0E3C" w14:textId="77777777" w:rsidR="000D2A92" w:rsidRPr="00694802" w:rsidRDefault="000D2A92" w:rsidP="000D2A92">
            <w:pPr>
              <w:rPr>
                <w:rFonts w:eastAsia="Arial" w:cs="Arial"/>
                <w:sz w:val="18"/>
                <w:szCs w:val="18"/>
              </w:rPr>
            </w:pPr>
            <w:r w:rsidRPr="00694802">
              <w:rPr>
                <w:rFonts w:eastAsia="Arial" w:cs="Arial"/>
                <w:sz w:val="18"/>
                <w:szCs w:val="18"/>
              </w:rPr>
              <w:t>Asegurar la conservación y disponibilidad de los documentos especiales que se tienen en los archivos de gestión y archivo central de la Entidad.</w:t>
            </w:r>
          </w:p>
        </w:tc>
        <w:tc>
          <w:tcPr>
            <w:tcW w:w="1849" w:type="pct"/>
            <w:tcBorders>
              <w:top w:val="single" w:sz="4" w:space="0" w:color="auto"/>
              <w:left w:val="nil"/>
              <w:bottom w:val="single" w:sz="4" w:space="0" w:color="auto"/>
              <w:right w:val="single" w:sz="4" w:space="0" w:color="auto"/>
            </w:tcBorders>
            <w:shd w:val="clear" w:color="auto" w:fill="FFFFFF" w:themeFill="background1"/>
            <w:vAlign w:val="center"/>
          </w:tcPr>
          <w:p w14:paraId="4B8E02C4" w14:textId="77777777" w:rsidR="000D2A92" w:rsidRPr="00694802" w:rsidRDefault="000D2A92" w:rsidP="000D2A92">
            <w:pPr>
              <w:rPr>
                <w:rFonts w:eastAsia="Arial" w:cs="Arial"/>
                <w:sz w:val="18"/>
                <w:szCs w:val="18"/>
              </w:rPr>
            </w:pPr>
            <w:r w:rsidRPr="00694802">
              <w:rPr>
                <w:rFonts w:eastAsia="Arial" w:cs="Arial"/>
                <w:sz w:val="18"/>
                <w:szCs w:val="18"/>
              </w:rPr>
              <w:t>Teniendo en cuenta la información recolectada en los inventarios documentales, identificar y garantizar la adecuada organización, conservación y preservación de los documentos especiales, en cada uno de los archivos de gestión y central.</w:t>
            </w:r>
          </w:p>
        </w:tc>
        <w:tc>
          <w:tcPr>
            <w:tcW w:w="1451" w:type="pct"/>
            <w:tcBorders>
              <w:top w:val="single" w:sz="4" w:space="0" w:color="auto"/>
              <w:left w:val="nil"/>
              <w:bottom w:val="single" w:sz="4" w:space="0" w:color="auto"/>
              <w:right w:val="single" w:sz="4" w:space="0" w:color="auto"/>
            </w:tcBorders>
            <w:shd w:val="clear" w:color="auto" w:fill="FFFFFF" w:themeFill="background1"/>
            <w:vAlign w:val="center"/>
          </w:tcPr>
          <w:p w14:paraId="220CF36B" w14:textId="77777777" w:rsidR="000D2A92" w:rsidRPr="00694802" w:rsidRDefault="000D2A92" w:rsidP="000D2A92">
            <w:pPr>
              <w:rPr>
                <w:rFonts w:eastAsia="Arial" w:cs="Arial"/>
                <w:sz w:val="18"/>
                <w:szCs w:val="18"/>
              </w:rPr>
            </w:pPr>
            <w:r w:rsidRPr="00694802">
              <w:rPr>
                <w:rFonts w:eastAsia="Arial" w:cs="Arial"/>
                <w:sz w:val="18"/>
                <w:szCs w:val="18"/>
              </w:rPr>
              <w:t>Grupo de Trabajo de Gestión Documental y Archivo.</w:t>
            </w:r>
          </w:p>
        </w:tc>
      </w:tr>
      <w:tr w:rsidR="00694802" w:rsidRPr="00694802" w14:paraId="4C4E58B8" w14:textId="77777777" w:rsidTr="000D2A92">
        <w:trPr>
          <w:trHeight w:val="1217"/>
          <w:jc w:val="center"/>
        </w:trPr>
        <w:tc>
          <w:tcPr>
            <w:tcW w:w="17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390F7" w14:textId="77777777" w:rsidR="000D2A92" w:rsidRPr="00694802" w:rsidRDefault="000D2A92" w:rsidP="000D2A92">
            <w:pPr>
              <w:rPr>
                <w:rFonts w:eastAsia="Arial" w:cs="Arial"/>
                <w:sz w:val="18"/>
                <w:szCs w:val="18"/>
              </w:rPr>
            </w:pPr>
            <w:r w:rsidRPr="00694802">
              <w:rPr>
                <w:rFonts w:eastAsia="Arial" w:cs="Arial"/>
                <w:sz w:val="18"/>
                <w:szCs w:val="18"/>
              </w:rPr>
              <w:t>Garantizar la identificación y descripción de los medios audiovisuales del Grupo de Comunicaciones.</w:t>
            </w:r>
          </w:p>
        </w:tc>
        <w:tc>
          <w:tcPr>
            <w:tcW w:w="18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D23D5" w14:textId="77777777" w:rsidR="000D2A92" w:rsidRPr="00694802" w:rsidRDefault="000D2A92" w:rsidP="000D2A92">
            <w:pPr>
              <w:rPr>
                <w:rFonts w:eastAsia="Arial" w:cs="Arial"/>
                <w:sz w:val="18"/>
                <w:szCs w:val="18"/>
              </w:rPr>
            </w:pPr>
            <w:r w:rsidRPr="00694802">
              <w:rPr>
                <w:rFonts w:eastAsia="Arial" w:cs="Arial"/>
                <w:sz w:val="18"/>
                <w:szCs w:val="18"/>
              </w:rPr>
              <w:t>Se realizarán mesas de trabajo con el Grupo de Comunicaciones, historiador y equipo de conservación para identificar estrategias de recuperación, descripción de la información contenida en los medios audiovisuales que a la fecha no pueden ser leídos por obsolescencia tecnológica.</w:t>
            </w:r>
          </w:p>
        </w:tc>
        <w:tc>
          <w:tcPr>
            <w:tcW w:w="1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45C86" w14:textId="77777777" w:rsidR="000D2A92" w:rsidRPr="00694802" w:rsidRDefault="000D2A92" w:rsidP="000D2A92">
            <w:pPr>
              <w:rPr>
                <w:rFonts w:eastAsia="Arial" w:cs="Arial"/>
                <w:sz w:val="18"/>
                <w:szCs w:val="18"/>
              </w:rPr>
            </w:pPr>
            <w:r w:rsidRPr="00694802">
              <w:rPr>
                <w:rFonts w:eastAsia="Arial" w:cs="Arial"/>
                <w:sz w:val="18"/>
                <w:szCs w:val="18"/>
              </w:rPr>
              <w:t>Grupo de Trabajo de Gestión Documental y Archivo.</w:t>
            </w:r>
          </w:p>
        </w:tc>
      </w:tr>
      <w:tr w:rsidR="00694802" w:rsidRPr="00694802" w14:paraId="5EC6674B" w14:textId="77777777" w:rsidTr="000D2A92">
        <w:trPr>
          <w:trHeight w:val="1217"/>
          <w:jc w:val="center"/>
        </w:trPr>
        <w:tc>
          <w:tcPr>
            <w:tcW w:w="17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E7517" w14:textId="77777777" w:rsidR="000D2A92" w:rsidRPr="00694802" w:rsidRDefault="000D2A92" w:rsidP="000D2A92">
            <w:pPr>
              <w:rPr>
                <w:rFonts w:eastAsia="Arial" w:cs="Arial"/>
                <w:sz w:val="18"/>
                <w:szCs w:val="18"/>
              </w:rPr>
            </w:pPr>
            <w:r w:rsidRPr="00694802">
              <w:rPr>
                <w:rFonts w:eastAsia="Arial" w:cs="Arial"/>
                <w:sz w:val="18"/>
                <w:szCs w:val="18"/>
              </w:rPr>
              <w:t>Aplicar las estrategias, con el Grupo de Comunicaciones, Historiador y el equipo de conservación documental.</w:t>
            </w:r>
          </w:p>
        </w:tc>
        <w:tc>
          <w:tcPr>
            <w:tcW w:w="1849" w:type="pct"/>
            <w:tcBorders>
              <w:top w:val="single" w:sz="4" w:space="0" w:color="auto"/>
              <w:left w:val="nil"/>
              <w:bottom w:val="single" w:sz="4" w:space="0" w:color="auto"/>
              <w:right w:val="single" w:sz="4" w:space="0" w:color="auto"/>
            </w:tcBorders>
            <w:shd w:val="clear" w:color="auto" w:fill="FFFFFF" w:themeFill="background1"/>
            <w:vAlign w:val="center"/>
          </w:tcPr>
          <w:p w14:paraId="63CEE2EC" w14:textId="77777777" w:rsidR="000D2A92" w:rsidRPr="00694802" w:rsidRDefault="000D2A92" w:rsidP="000D2A92">
            <w:pPr>
              <w:rPr>
                <w:rFonts w:eastAsia="Arial" w:cs="Arial"/>
                <w:sz w:val="18"/>
                <w:szCs w:val="18"/>
              </w:rPr>
            </w:pPr>
            <w:r w:rsidRPr="00694802">
              <w:rPr>
                <w:rFonts w:eastAsia="Arial" w:cs="Arial"/>
                <w:sz w:val="18"/>
                <w:szCs w:val="18"/>
              </w:rPr>
              <w:t>Diseñar un cronograma de actividades para gestionar las estrategias establecidas.</w:t>
            </w:r>
          </w:p>
        </w:tc>
        <w:tc>
          <w:tcPr>
            <w:tcW w:w="1451" w:type="pct"/>
            <w:tcBorders>
              <w:top w:val="single" w:sz="4" w:space="0" w:color="auto"/>
              <w:left w:val="nil"/>
              <w:bottom w:val="single" w:sz="4" w:space="0" w:color="auto"/>
              <w:right w:val="single" w:sz="4" w:space="0" w:color="auto"/>
            </w:tcBorders>
            <w:shd w:val="clear" w:color="auto" w:fill="FFFFFF" w:themeFill="background1"/>
            <w:vAlign w:val="center"/>
          </w:tcPr>
          <w:p w14:paraId="12E46369" w14:textId="77777777" w:rsidR="000D2A92" w:rsidRPr="00694802" w:rsidRDefault="000D2A92" w:rsidP="000D2A92">
            <w:pPr>
              <w:rPr>
                <w:rFonts w:eastAsia="Arial" w:cs="Arial"/>
                <w:sz w:val="18"/>
                <w:szCs w:val="18"/>
              </w:rPr>
            </w:pPr>
            <w:r w:rsidRPr="00694802">
              <w:rPr>
                <w:rFonts w:eastAsia="Arial" w:cs="Arial"/>
                <w:sz w:val="18"/>
                <w:szCs w:val="18"/>
              </w:rPr>
              <w:t>Grupo de Trabajo de Gestión Documental y Archivo.</w:t>
            </w:r>
          </w:p>
        </w:tc>
      </w:tr>
      <w:tr w:rsidR="00694802" w:rsidRPr="00694802" w14:paraId="1AA56192" w14:textId="77777777" w:rsidTr="000D2A92">
        <w:trPr>
          <w:trHeight w:val="608"/>
          <w:jc w:val="center"/>
        </w:trPr>
        <w:tc>
          <w:tcPr>
            <w:tcW w:w="1700"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7C759244" w14:textId="77777777" w:rsidR="000D2A92" w:rsidRPr="00694802" w:rsidRDefault="000D2A92" w:rsidP="000D2A92">
            <w:pPr>
              <w:rPr>
                <w:rFonts w:eastAsia="Arial" w:cs="Arial"/>
                <w:sz w:val="18"/>
                <w:szCs w:val="18"/>
              </w:rPr>
            </w:pPr>
            <w:r w:rsidRPr="00694802">
              <w:rPr>
                <w:rFonts w:eastAsia="Arial" w:cs="Arial"/>
                <w:sz w:val="18"/>
                <w:szCs w:val="18"/>
              </w:rPr>
              <w:t xml:space="preserve">Brindar acompañamiento a la Entidad, en sus archivos de gestión con el fin de mantener los documentos especiales, organizados, e inventariados garantizando su conservación y preservación. </w:t>
            </w:r>
          </w:p>
        </w:tc>
        <w:tc>
          <w:tcPr>
            <w:tcW w:w="1849" w:type="pct"/>
            <w:tcBorders>
              <w:top w:val="nil"/>
              <w:left w:val="nil"/>
              <w:bottom w:val="single" w:sz="4" w:space="0" w:color="auto"/>
              <w:right w:val="single" w:sz="4" w:space="0" w:color="auto"/>
            </w:tcBorders>
            <w:shd w:val="clear" w:color="auto" w:fill="FFFFFF" w:themeFill="background1"/>
            <w:vAlign w:val="center"/>
          </w:tcPr>
          <w:p w14:paraId="45793BBB" w14:textId="77777777" w:rsidR="000D2A92" w:rsidRPr="00694802" w:rsidRDefault="000D2A92" w:rsidP="000D2A92">
            <w:pPr>
              <w:rPr>
                <w:rFonts w:eastAsia="Arial" w:cs="Arial"/>
                <w:sz w:val="18"/>
                <w:szCs w:val="18"/>
              </w:rPr>
            </w:pPr>
            <w:r w:rsidRPr="00694802">
              <w:rPr>
                <w:rFonts w:eastAsia="Arial" w:cs="Arial"/>
                <w:sz w:val="18"/>
                <w:szCs w:val="18"/>
              </w:rPr>
              <w:t>Se realizarán visitas de acompañamiento a los archivos de gestión una vez por vigencia y cada que sea necesario por solicitud del área.</w:t>
            </w:r>
          </w:p>
        </w:tc>
        <w:tc>
          <w:tcPr>
            <w:tcW w:w="1451" w:type="pct"/>
            <w:tcBorders>
              <w:top w:val="nil"/>
              <w:left w:val="nil"/>
              <w:bottom w:val="single" w:sz="4" w:space="0" w:color="auto"/>
              <w:right w:val="single" w:sz="4" w:space="0" w:color="auto"/>
            </w:tcBorders>
            <w:shd w:val="clear" w:color="auto" w:fill="FFFFFF" w:themeFill="background1"/>
            <w:vAlign w:val="center"/>
          </w:tcPr>
          <w:p w14:paraId="56F546AE" w14:textId="77777777" w:rsidR="000D2A92" w:rsidRPr="00694802" w:rsidRDefault="000D2A92" w:rsidP="000D2A92">
            <w:pPr>
              <w:rPr>
                <w:rFonts w:eastAsia="Arial" w:cs="Arial"/>
                <w:sz w:val="18"/>
                <w:szCs w:val="18"/>
              </w:rPr>
            </w:pPr>
            <w:r w:rsidRPr="00694802">
              <w:rPr>
                <w:rFonts w:eastAsia="Arial" w:cs="Arial"/>
                <w:sz w:val="18"/>
                <w:szCs w:val="18"/>
              </w:rPr>
              <w:t>Grupo de Trabajo de Gestión Documental y Archivo.</w:t>
            </w:r>
          </w:p>
        </w:tc>
      </w:tr>
      <w:tr w:rsidR="00694802" w:rsidRPr="00694802" w14:paraId="49BF107D" w14:textId="77777777" w:rsidTr="000D2A92">
        <w:trPr>
          <w:trHeight w:val="1217"/>
          <w:jc w:val="center"/>
        </w:trPr>
        <w:tc>
          <w:tcPr>
            <w:tcW w:w="1700"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59CE824" w14:textId="77777777" w:rsidR="000D2A92" w:rsidRPr="00694802" w:rsidRDefault="000D2A92" w:rsidP="000D2A92">
            <w:pPr>
              <w:rPr>
                <w:rFonts w:eastAsia="Arial" w:cs="Arial"/>
                <w:sz w:val="18"/>
                <w:szCs w:val="18"/>
              </w:rPr>
            </w:pPr>
            <w:r w:rsidRPr="00694802">
              <w:rPr>
                <w:rFonts w:eastAsia="Arial" w:cs="Arial"/>
                <w:sz w:val="18"/>
                <w:szCs w:val="18"/>
              </w:rPr>
              <w:t>Diseñar el plan de capacitaciones, publicaciones de los documentos especiales y socializarlo.</w:t>
            </w:r>
          </w:p>
        </w:tc>
        <w:tc>
          <w:tcPr>
            <w:tcW w:w="1849" w:type="pct"/>
            <w:tcBorders>
              <w:top w:val="nil"/>
              <w:left w:val="nil"/>
              <w:bottom w:val="single" w:sz="4" w:space="0" w:color="auto"/>
              <w:right w:val="single" w:sz="4" w:space="0" w:color="auto"/>
            </w:tcBorders>
            <w:shd w:val="clear" w:color="auto" w:fill="FFFFFF" w:themeFill="background1"/>
            <w:vAlign w:val="center"/>
          </w:tcPr>
          <w:p w14:paraId="7F829F91" w14:textId="77777777" w:rsidR="000D2A92" w:rsidRPr="00694802" w:rsidRDefault="000D2A92" w:rsidP="000D2A92">
            <w:pPr>
              <w:rPr>
                <w:rFonts w:eastAsia="Arial" w:cs="Arial"/>
                <w:sz w:val="18"/>
                <w:szCs w:val="18"/>
              </w:rPr>
            </w:pPr>
            <w:r w:rsidRPr="00694802">
              <w:rPr>
                <w:rFonts w:eastAsia="Arial" w:cs="Arial"/>
                <w:sz w:val="18"/>
                <w:szCs w:val="18"/>
              </w:rPr>
              <w:t>Para el plan de socialización se tendrá en cuenta el cronograma de capacitaciones del PIC del GTGDA y el cronograma de Publicaciones del GTGDA para la vigencia.</w:t>
            </w:r>
          </w:p>
        </w:tc>
        <w:tc>
          <w:tcPr>
            <w:tcW w:w="1451" w:type="pct"/>
            <w:tcBorders>
              <w:top w:val="nil"/>
              <w:left w:val="nil"/>
              <w:bottom w:val="single" w:sz="4" w:space="0" w:color="auto"/>
              <w:right w:val="single" w:sz="4" w:space="0" w:color="auto"/>
            </w:tcBorders>
            <w:shd w:val="clear" w:color="auto" w:fill="FFFFFF" w:themeFill="background1"/>
            <w:vAlign w:val="center"/>
          </w:tcPr>
          <w:p w14:paraId="51306C7E" w14:textId="77777777" w:rsidR="000D2A92" w:rsidRPr="00694802" w:rsidRDefault="000D2A92" w:rsidP="000D2A92">
            <w:pPr>
              <w:rPr>
                <w:rFonts w:eastAsia="Arial" w:cs="Arial"/>
                <w:sz w:val="18"/>
                <w:szCs w:val="18"/>
              </w:rPr>
            </w:pPr>
            <w:r w:rsidRPr="00694802">
              <w:rPr>
                <w:rFonts w:eastAsia="Arial" w:cs="Arial"/>
                <w:sz w:val="18"/>
                <w:szCs w:val="18"/>
              </w:rPr>
              <w:t>Grupo de Trabajo de Gestión Documental y Archivo.</w:t>
            </w:r>
          </w:p>
        </w:tc>
      </w:tr>
      <w:bookmarkEnd w:id="22"/>
    </w:tbl>
    <w:p w14:paraId="41E868C5" w14:textId="77777777" w:rsidR="000D2A92" w:rsidRPr="00694802" w:rsidRDefault="000D2A92" w:rsidP="000D2A92">
      <w:pPr>
        <w:rPr>
          <w:rFonts w:eastAsia="Arial" w:cs="Arial"/>
        </w:rPr>
      </w:pPr>
    </w:p>
    <w:p w14:paraId="502DD0CF" w14:textId="01C061EC" w:rsidR="00E35395" w:rsidRPr="00694802" w:rsidRDefault="000D2A92" w:rsidP="00923614">
      <w:pPr>
        <w:rPr>
          <w:rFonts w:eastAsia="Arial" w:cs="Arial"/>
        </w:rPr>
      </w:pPr>
      <w:r w:rsidRPr="00694802">
        <w:rPr>
          <w:rFonts w:eastAsia="Arial" w:cs="Arial"/>
        </w:rPr>
        <w:t>Las actividades del Programa de Documentos Especiales se presentarán a través del cronograma anual en periodos mensuales que facilitan la evaluación al cumplimiento en conformidad con los tiempos establecidos en el cronograma del PGD. Ver a</w:t>
      </w:r>
      <w:r w:rsidR="00923614" w:rsidRPr="00694802">
        <w:rPr>
          <w:rFonts w:eastAsia="Arial" w:cs="Arial"/>
        </w:rPr>
        <w:t>nexo 1. Cronograma PGD vigente.</w:t>
      </w:r>
    </w:p>
    <w:p w14:paraId="4C794A9D" w14:textId="6DC6201A" w:rsidR="00923614" w:rsidRPr="00694802" w:rsidRDefault="00923614" w:rsidP="00923614">
      <w:pPr>
        <w:rPr>
          <w:rFonts w:eastAsia="Arial" w:cs="Arial"/>
        </w:rPr>
      </w:pPr>
    </w:p>
    <w:p w14:paraId="08B07ACE" w14:textId="2C266634" w:rsidR="00E35395" w:rsidRPr="00694802" w:rsidRDefault="000D2A92" w:rsidP="00E35395">
      <w:pPr>
        <w:pStyle w:val="Ttulo1"/>
        <w:rPr>
          <w:rFonts w:eastAsia="Arial"/>
        </w:rPr>
      </w:pPr>
      <w:bookmarkStart w:id="23" w:name="_Toc182836660"/>
      <w:r w:rsidRPr="00694802">
        <w:rPr>
          <w:rFonts w:eastAsia="Arial"/>
        </w:rPr>
        <w:t>METODOLOGÍA</w:t>
      </w:r>
      <w:bookmarkEnd w:id="23"/>
    </w:p>
    <w:p w14:paraId="7563EFFF" w14:textId="77777777" w:rsidR="009A5A15" w:rsidRPr="00694802" w:rsidRDefault="009A5A15" w:rsidP="009A5A15">
      <w:pPr>
        <w:shd w:val="clear" w:color="auto" w:fill="FFFFFF"/>
        <w:rPr>
          <w:rFonts w:eastAsia="Times New Roman" w:cs="Arial"/>
          <w:szCs w:val="24"/>
          <w:lang w:eastAsia="es-CO"/>
        </w:rPr>
      </w:pPr>
    </w:p>
    <w:p w14:paraId="2190EE50" w14:textId="77777777" w:rsidR="000D2A92" w:rsidRPr="00694802" w:rsidRDefault="000D2A92" w:rsidP="000D2A92">
      <w:pPr>
        <w:spacing w:after="360"/>
        <w:rPr>
          <w:rFonts w:eastAsia="Arial" w:cs="Arial"/>
        </w:rPr>
      </w:pPr>
      <w:r w:rsidRPr="00694802">
        <w:rPr>
          <w:rFonts w:eastAsia="Arial" w:cs="Arial"/>
        </w:rPr>
        <w:t xml:space="preserve">Teniendo en cuenta las funciones misionales y los procesos de la Entidad y con el fin de garantizar la correcta identificación, manejo, custodia y conservación de los documentos especiales: </w:t>
      </w:r>
    </w:p>
    <w:p w14:paraId="4535ADB7" w14:textId="0325C9A0" w:rsidR="000D2A92" w:rsidRPr="00694802" w:rsidRDefault="000D2A92" w:rsidP="000D2A92">
      <w:pPr>
        <w:pStyle w:val="Prrafodelista"/>
        <w:numPr>
          <w:ilvl w:val="0"/>
          <w:numId w:val="24"/>
        </w:numPr>
        <w:spacing w:after="360"/>
        <w:rPr>
          <w:rFonts w:eastAsia="Arial" w:cs="Arial"/>
        </w:rPr>
      </w:pPr>
      <w:r w:rsidRPr="00694802">
        <w:rPr>
          <w:rFonts w:eastAsia="Arial" w:cs="Arial"/>
        </w:rPr>
        <w:t xml:space="preserve">Recepción o generación de nuevos documentos especiales a partir de la implementación del Programa: en esta línea es necesario dar continuidad a los lineamientos dados desde el programa de documentos especiales y el Instructivo para la Organización, Conservación y Eliminación de Documentos Especiales en Otros Soportes Diferentes al Papel - GD01-I20, con el fin de garantizar las buenas </w:t>
      </w:r>
      <w:r w:rsidR="58D7F5AF" w:rsidRPr="00694802">
        <w:rPr>
          <w:rFonts w:eastAsia="Arial" w:cs="Arial"/>
        </w:rPr>
        <w:t>prácticas</w:t>
      </w:r>
      <w:r w:rsidRPr="00694802">
        <w:rPr>
          <w:rFonts w:eastAsia="Arial" w:cs="Arial"/>
        </w:rPr>
        <w:t xml:space="preserve"> archivísticas con estas pruebas documentales.</w:t>
      </w:r>
    </w:p>
    <w:p w14:paraId="5DDC862E" w14:textId="77777777" w:rsidR="000D2A92" w:rsidRPr="00694802" w:rsidRDefault="000D2A92" w:rsidP="000D2A92">
      <w:pPr>
        <w:pStyle w:val="Prrafodelista"/>
        <w:spacing w:after="360"/>
        <w:rPr>
          <w:rFonts w:eastAsia="Arial" w:cs="Arial"/>
        </w:rPr>
      </w:pPr>
    </w:p>
    <w:p w14:paraId="69166381" w14:textId="12B0E14E" w:rsidR="00E35395" w:rsidRPr="00694802" w:rsidRDefault="000D2A92" w:rsidP="00963D64">
      <w:pPr>
        <w:pStyle w:val="Prrafodelista"/>
        <w:numPr>
          <w:ilvl w:val="0"/>
          <w:numId w:val="24"/>
        </w:numPr>
        <w:spacing w:after="360"/>
        <w:rPr>
          <w:rFonts w:eastAsia="Arial" w:cs="Arial"/>
        </w:rPr>
      </w:pPr>
      <w:r w:rsidRPr="00694802">
        <w:rPr>
          <w:rFonts w:eastAsia="Arial" w:cs="Arial"/>
        </w:rPr>
        <w:t>Garantizar la adecuada conservación, preservación de las diferentes pruebas documentales que se tienen en cada uno de los archivos de gestión, teniendo los inventarios actualizados y articulados con las Tablas de Retención Documental para hacer las transferencias primarias en los tiempos establecidos junto con la documentación al tiempo.</w:t>
      </w:r>
    </w:p>
    <w:p w14:paraId="75FC16CC" w14:textId="77777777" w:rsidR="00923614" w:rsidRPr="00694802" w:rsidRDefault="00923614" w:rsidP="00923614">
      <w:pPr>
        <w:pStyle w:val="Prrafodelista"/>
        <w:rPr>
          <w:rFonts w:eastAsia="Arial" w:cs="Arial"/>
        </w:rPr>
      </w:pPr>
    </w:p>
    <w:p w14:paraId="3B5E2824" w14:textId="0FAF0263" w:rsidR="00335770" w:rsidRPr="00694802" w:rsidRDefault="000D2A92" w:rsidP="000D2A92">
      <w:pPr>
        <w:pStyle w:val="Ttulo1"/>
      </w:pPr>
      <w:bookmarkStart w:id="24" w:name="_Toc182836661"/>
      <w:bookmarkEnd w:id="20"/>
      <w:bookmarkEnd w:id="21"/>
      <w:r w:rsidRPr="00694802">
        <w:t>INDICADORES</w:t>
      </w:r>
      <w:bookmarkEnd w:id="24"/>
      <w:r w:rsidRPr="00694802">
        <w:t xml:space="preserve"> </w:t>
      </w:r>
    </w:p>
    <w:p w14:paraId="47FB434B" w14:textId="5CD26F2F" w:rsidR="000D2A92" w:rsidRPr="00694802" w:rsidRDefault="000D2A92" w:rsidP="000D2A92"/>
    <w:p w14:paraId="087FB6F2" w14:textId="77777777" w:rsidR="000D2A92" w:rsidRPr="00694802" w:rsidRDefault="000D2A92" w:rsidP="000D2A92">
      <w:pPr>
        <w:rPr>
          <w:rFonts w:cs="Arial"/>
        </w:rPr>
      </w:pPr>
      <w:r w:rsidRPr="00694802">
        <w:rPr>
          <w:rFonts w:cs="Arial"/>
        </w:rPr>
        <w:t xml:space="preserve">Para el seguimiento del programa, se empleará el indicador de cumplimiento de actividades, que mide el grado en que se han realizado las actividades programadas e indicadas en el cronograma para cada vigencia </w:t>
      </w:r>
    </w:p>
    <w:p w14:paraId="269A07C1" w14:textId="77777777" w:rsidR="000D2A92" w:rsidRPr="00694802" w:rsidRDefault="000D2A92" w:rsidP="000D2A92">
      <w:pPr>
        <w:rPr>
          <w:rFonts w:cs="Arial"/>
        </w:rPr>
      </w:pPr>
    </w:p>
    <w:p w14:paraId="7E284689" w14:textId="4875A3C2" w:rsidR="000D2A92" w:rsidRPr="00694802" w:rsidRDefault="000D2A92" w:rsidP="000D2A92">
      <w:pPr>
        <w:rPr>
          <w:rFonts w:cs="Arial"/>
        </w:rPr>
      </w:pPr>
      <w:r w:rsidRPr="00694802">
        <w:rPr>
          <w:rFonts w:cs="Arial"/>
        </w:rPr>
        <w:t>Para el seguimiento de este programa se utiliza el siguiente indicador:</w:t>
      </w:r>
    </w:p>
    <w:p w14:paraId="641829D5" w14:textId="77777777" w:rsidR="000D2A92" w:rsidRPr="00694802" w:rsidRDefault="000D2A92" w:rsidP="000D2A92">
      <w:pPr>
        <w:rPr>
          <w:rFonts w:cs="Arial"/>
        </w:rPr>
      </w:pPr>
    </w:p>
    <w:p w14:paraId="6A26E449" w14:textId="77777777" w:rsidR="000D2A92" w:rsidRPr="00694802" w:rsidRDefault="000D2A92" w:rsidP="000D2A92">
      <w:pPr>
        <w:rPr>
          <w:rFonts w:ascii="Century Schoolbook" w:hAnsi="Century Schoolbook" w:cs="Arial"/>
        </w:rPr>
      </w:pPr>
    </w:p>
    <w:p w14:paraId="7110C1B9" w14:textId="28123884" w:rsidR="000D2A92" w:rsidRPr="00694802" w:rsidRDefault="000D2A92" w:rsidP="000D2A92">
      <w:pPr>
        <w:jc w:val="center"/>
        <w:rPr>
          <w:rFonts w:ascii="Century Schoolbook" w:hAnsi="Century Schoolbook" w:cs="Arial"/>
        </w:rPr>
      </w:pPr>
      <w:r w:rsidRPr="00694802">
        <w:rPr>
          <w:rFonts w:ascii="Century Schoolbook" w:hAnsi="Century Schoolbook" w:cs="Arial"/>
        </w:rPr>
        <w:t xml:space="preserve">% actividades del </w:t>
      </w:r>
      <w:r w:rsidR="68CFD7B8" w:rsidRPr="00694802">
        <w:rPr>
          <w:rFonts w:ascii="Century Schoolbook" w:hAnsi="Century Schoolbook" w:cs="Arial"/>
        </w:rPr>
        <w:t xml:space="preserve">Programa de Documentos Especiales </w:t>
      </w:r>
    </w:p>
    <w:p w14:paraId="2AE4C40E" w14:textId="77777777" w:rsidR="000D2A92" w:rsidRPr="00694802" w:rsidRDefault="000D2A92" w:rsidP="000D2A92">
      <w:pPr>
        <w:jc w:val="center"/>
        <w:rPr>
          <w:rFonts w:ascii="Century Schoolbook" w:hAnsi="Century Schoolbook" w:cs="Arial"/>
        </w:rPr>
      </w:pPr>
    </w:p>
    <w:p w14:paraId="25420BA7" w14:textId="77777777" w:rsidR="000D2A92" w:rsidRPr="00694802" w:rsidRDefault="000D2A92" w:rsidP="000D2A92">
      <w:pPr>
        <w:jc w:val="center"/>
        <w:rPr>
          <w:rFonts w:ascii="Century Schoolbook" w:hAnsi="Century Schoolbook" w:cs="Arial"/>
        </w:rPr>
      </w:pPr>
      <w:r w:rsidRPr="00694802">
        <w:rPr>
          <w:rFonts w:ascii="Century Schoolbook" w:hAnsi="Century Schoolbook" w:cs="Arial"/>
        </w:rPr>
        <w:t xml:space="preserve">=    </w:t>
      </w:r>
      <w:r w:rsidRPr="00694802">
        <w:rPr>
          <w:rFonts w:ascii="Century Schoolbook" w:hAnsi="Century Schoolbook" w:cs="Arial"/>
          <w:u w:val="single"/>
        </w:rPr>
        <w:t>__Total de actividades ejecutadas por vigencia_</w:t>
      </w:r>
      <w:r w:rsidRPr="00694802">
        <w:rPr>
          <w:rFonts w:ascii="Century Schoolbook" w:hAnsi="Century Schoolbook" w:cs="Arial"/>
        </w:rPr>
        <w:t xml:space="preserve">   X 100</w:t>
      </w:r>
    </w:p>
    <w:p w14:paraId="3FB61C7F" w14:textId="46F36363" w:rsidR="000D2A92" w:rsidRPr="00694802" w:rsidRDefault="000D2A92" w:rsidP="00923614">
      <w:pPr>
        <w:jc w:val="center"/>
        <w:rPr>
          <w:rFonts w:ascii="Century Schoolbook" w:hAnsi="Century Schoolbook" w:cs="Arial"/>
        </w:rPr>
      </w:pPr>
      <w:r w:rsidRPr="00694802">
        <w:rPr>
          <w:rFonts w:ascii="Century Schoolbook" w:hAnsi="Century Schoolbook" w:cs="Arial"/>
        </w:rPr>
        <w:t>Total, de actividades programadas por vigencia</w:t>
      </w:r>
    </w:p>
    <w:p w14:paraId="74202FF6" w14:textId="06B626D7" w:rsidR="2B9155FE" w:rsidRPr="00694802" w:rsidRDefault="2B9155FE" w:rsidP="2B9155FE">
      <w:pPr>
        <w:jc w:val="center"/>
        <w:rPr>
          <w:rFonts w:ascii="Century Schoolbook" w:hAnsi="Century Schoolbook" w:cs="Arial"/>
        </w:rPr>
      </w:pPr>
    </w:p>
    <w:p w14:paraId="59B9B4DB" w14:textId="1BCD06EF" w:rsidR="2B9155FE" w:rsidRPr="00694802" w:rsidRDefault="2B9155FE" w:rsidP="2B9155FE">
      <w:pPr>
        <w:jc w:val="center"/>
        <w:rPr>
          <w:rFonts w:ascii="Century Schoolbook" w:hAnsi="Century Schoolbook" w:cs="Arial"/>
        </w:rPr>
      </w:pPr>
    </w:p>
    <w:p w14:paraId="4950E5DA" w14:textId="3EFC4097" w:rsidR="2B9155FE" w:rsidRPr="00694802" w:rsidRDefault="2B9155FE" w:rsidP="2B9155FE">
      <w:pPr>
        <w:jc w:val="center"/>
        <w:rPr>
          <w:rFonts w:ascii="Century Schoolbook" w:hAnsi="Century Schoolbook" w:cs="Arial"/>
        </w:rPr>
      </w:pPr>
    </w:p>
    <w:p w14:paraId="371D0D11" w14:textId="715A1C13" w:rsidR="00DC2601" w:rsidRPr="00694802" w:rsidRDefault="000D2A92" w:rsidP="00DC2601">
      <w:pPr>
        <w:pStyle w:val="Ttulo1"/>
      </w:pPr>
      <w:bookmarkStart w:id="25" w:name="_Toc182836662"/>
      <w:r w:rsidRPr="00694802">
        <w:t>DOCUMENTOS RELACIONADOS</w:t>
      </w:r>
      <w:bookmarkEnd w:id="25"/>
    </w:p>
    <w:p w14:paraId="33D5889C" w14:textId="77777777" w:rsidR="00DC2601" w:rsidRPr="00694802" w:rsidRDefault="00DC2601" w:rsidP="00DC2601"/>
    <w:p w14:paraId="3743ED33" w14:textId="49D38065" w:rsidR="000D2A92" w:rsidRPr="00694802" w:rsidRDefault="000D2A92" w:rsidP="00FD1DAD">
      <w:pPr>
        <w:pStyle w:val="Prrafodelista"/>
        <w:numPr>
          <w:ilvl w:val="0"/>
          <w:numId w:val="26"/>
        </w:numPr>
        <w:spacing w:after="160"/>
        <w:rPr>
          <w:rFonts w:cs="Arial"/>
        </w:rPr>
      </w:pPr>
      <w:r w:rsidRPr="00694802">
        <w:rPr>
          <w:rFonts w:cs="Arial"/>
        </w:rPr>
        <w:t>GD01-P01 Procedimiento de Archivo y Retención Documental.</w:t>
      </w:r>
    </w:p>
    <w:p w14:paraId="56AC040E" w14:textId="71B4B78D" w:rsidR="000D2A92" w:rsidRPr="00694802" w:rsidRDefault="000D2A92" w:rsidP="00FD1DAD">
      <w:pPr>
        <w:pStyle w:val="Prrafodelista"/>
        <w:numPr>
          <w:ilvl w:val="0"/>
          <w:numId w:val="26"/>
        </w:numPr>
        <w:spacing w:after="160"/>
        <w:rPr>
          <w:rFonts w:cs="Arial"/>
        </w:rPr>
      </w:pPr>
      <w:r w:rsidRPr="00694802">
        <w:rPr>
          <w:rFonts w:cs="Arial"/>
        </w:rPr>
        <w:t>GD01-P02 Procedimiento de Correspondencia y Sistema de Trámites.</w:t>
      </w:r>
    </w:p>
    <w:p w14:paraId="3630B4AF" w14:textId="476D998D" w:rsidR="00FD1DAD" w:rsidRPr="00694802" w:rsidRDefault="000D2A92" w:rsidP="00FD1DAD">
      <w:pPr>
        <w:pStyle w:val="Prrafodelista"/>
        <w:numPr>
          <w:ilvl w:val="0"/>
          <w:numId w:val="26"/>
        </w:numPr>
        <w:spacing w:after="160"/>
        <w:rPr>
          <w:rFonts w:cs="Arial"/>
        </w:rPr>
      </w:pPr>
      <w:r w:rsidRPr="00694802">
        <w:rPr>
          <w:rFonts w:cs="Arial"/>
        </w:rPr>
        <w:t>GD01-F17 Programa de Gestión Documental – PGD</w:t>
      </w:r>
    </w:p>
    <w:p w14:paraId="401D7E9C" w14:textId="77777777" w:rsidR="000D2A92" w:rsidRPr="00694802" w:rsidRDefault="000D2A92" w:rsidP="00FD1DAD">
      <w:pPr>
        <w:pStyle w:val="Prrafodelista"/>
        <w:numPr>
          <w:ilvl w:val="0"/>
          <w:numId w:val="26"/>
        </w:numPr>
        <w:spacing w:after="160"/>
        <w:rPr>
          <w:rFonts w:cs="Arial"/>
        </w:rPr>
      </w:pPr>
      <w:r w:rsidRPr="00694802">
        <w:rPr>
          <w:rFonts w:cs="Arial"/>
        </w:rPr>
        <w:t>GD01-I20 Instructivo para la Organización, Conservación y Eliminación de Documentos Especiales en Otros Soportes Diferentes al Papel.</w:t>
      </w:r>
    </w:p>
    <w:p w14:paraId="4299CCCF" w14:textId="77777777" w:rsidR="00DC2601" w:rsidRPr="00694802" w:rsidRDefault="00DC2601" w:rsidP="00335770">
      <w:pPr>
        <w:rPr>
          <w:vanish/>
        </w:rPr>
      </w:pPr>
    </w:p>
    <w:p w14:paraId="7F7B22A7" w14:textId="77777777" w:rsidR="00D43C8B" w:rsidRPr="00694802" w:rsidRDefault="00D43C8B" w:rsidP="00D43C8B"/>
    <w:p w14:paraId="4C5685F4" w14:textId="77777777" w:rsidR="00670CF6" w:rsidRPr="00694802" w:rsidRDefault="00CD5A1F" w:rsidP="00670CF6">
      <w:pPr>
        <w:pStyle w:val="Ttulo1"/>
        <w:rPr>
          <w:rFonts w:cs="Arial"/>
          <w:szCs w:val="24"/>
        </w:rPr>
      </w:pPr>
      <w:bookmarkStart w:id="26" w:name="_Toc436842779"/>
      <w:bookmarkStart w:id="27" w:name="_Toc452471561"/>
      <w:bookmarkStart w:id="28" w:name="_Toc182836663"/>
      <w:r w:rsidRPr="00694802">
        <w:rPr>
          <w:rFonts w:cs="Arial"/>
          <w:szCs w:val="24"/>
        </w:rPr>
        <w:t>RESUMEN CAMBIOS RESPECTO A LA ANTERIOR VERSIÓN</w:t>
      </w:r>
      <w:bookmarkEnd w:id="26"/>
      <w:bookmarkEnd w:id="27"/>
      <w:bookmarkEnd w:id="28"/>
      <w:r w:rsidRPr="00694802">
        <w:rPr>
          <w:rFonts w:cs="Arial"/>
          <w:szCs w:val="24"/>
        </w:rPr>
        <w:t xml:space="preserve"> </w:t>
      </w:r>
    </w:p>
    <w:p w14:paraId="2E5DC1ED" w14:textId="77777777" w:rsidR="00CD5A1F" w:rsidRPr="00694802"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694802" w14:paraId="1293989F" w14:textId="77777777" w:rsidTr="00A37A50">
        <w:trPr>
          <w:trHeight w:val="1190"/>
        </w:trPr>
        <w:tc>
          <w:tcPr>
            <w:tcW w:w="5000" w:type="pct"/>
          </w:tcPr>
          <w:p w14:paraId="15399404" w14:textId="2D2D3F0C" w:rsidR="005E5E6A" w:rsidRPr="00694802" w:rsidRDefault="005E5E6A" w:rsidP="00D82EF3">
            <w:pPr>
              <w:jc w:val="left"/>
              <w:rPr>
                <w:sz w:val="28"/>
                <w:szCs w:val="24"/>
                <w:lang w:val="es-MX"/>
              </w:rPr>
            </w:pPr>
            <w:r w:rsidRPr="00694802">
              <w:rPr>
                <w:sz w:val="20"/>
                <w:szCs w:val="18"/>
                <w:lang w:val="es-MX"/>
              </w:rPr>
              <w:t>De acuerdo con la necesidad, se realiza la actualización del documento en los siguientes numerales:</w:t>
            </w:r>
          </w:p>
          <w:p w14:paraId="27B96126" w14:textId="77777777" w:rsidR="00D82EF3" w:rsidRPr="00694802" w:rsidRDefault="00D82EF3" w:rsidP="00D82EF3">
            <w:pPr>
              <w:jc w:val="left"/>
              <w:rPr>
                <w:rFonts w:cs="Arial"/>
                <w:sz w:val="20"/>
                <w:szCs w:val="20"/>
                <w:lang w:val="es-ES"/>
              </w:rPr>
            </w:pPr>
          </w:p>
          <w:p w14:paraId="599206C9" w14:textId="14416E61" w:rsidR="00D82EF3" w:rsidRPr="00694802" w:rsidRDefault="00FD1DAD" w:rsidP="00D82EF3">
            <w:pPr>
              <w:jc w:val="left"/>
              <w:rPr>
                <w:sz w:val="20"/>
                <w:szCs w:val="18"/>
                <w:lang w:val="es-MX"/>
              </w:rPr>
            </w:pPr>
            <w:r w:rsidRPr="00694802">
              <w:rPr>
                <w:rFonts w:cs="Arial"/>
                <w:sz w:val="20"/>
                <w:szCs w:val="20"/>
                <w:lang w:val="es-ES"/>
              </w:rPr>
              <w:t>En los n</w:t>
            </w:r>
            <w:r w:rsidR="00D82EF3" w:rsidRPr="00694802">
              <w:rPr>
                <w:rFonts w:cs="Arial"/>
                <w:sz w:val="20"/>
                <w:szCs w:val="20"/>
                <w:lang w:val="es-ES"/>
              </w:rPr>
              <w:t>umeral</w:t>
            </w:r>
            <w:r w:rsidRPr="00694802">
              <w:rPr>
                <w:rFonts w:cs="Arial"/>
                <w:sz w:val="20"/>
                <w:szCs w:val="20"/>
                <w:lang w:val="es-ES"/>
              </w:rPr>
              <w:t>es</w:t>
            </w:r>
            <w:r w:rsidR="00D82EF3" w:rsidRPr="00694802">
              <w:rPr>
                <w:rFonts w:cs="Arial"/>
                <w:sz w:val="20"/>
                <w:szCs w:val="20"/>
                <w:lang w:val="es-ES"/>
              </w:rPr>
              <w:t xml:space="preserve"> </w:t>
            </w:r>
            <w:r w:rsidR="00972A2A" w:rsidRPr="00694802">
              <w:rPr>
                <w:rFonts w:cs="Arial"/>
                <w:sz w:val="20"/>
                <w:szCs w:val="20"/>
                <w:lang w:val="es-ES"/>
              </w:rPr>
              <w:t>1 OBJETIVO</w:t>
            </w:r>
            <w:r w:rsidR="007D3C1E" w:rsidRPr="00694802">
              <w:rPr>
                <w:rFonts w:cs="Arial"/>
                <w:sz w:val="20"/>
                <w:szCs w:val="20"/>
                <w:lang w:val="es-ES"/>
              </w:rPr>
              <w:t xml:space="preserve">, </w:t>
            </w:r>
            <w:r w:rsidRPr="00694802">
              <w:rPr>
                <w:sz w:val="20"/>
                <w:szCs w:val="18"/>
                <w:lang w:val="es-MX"/>
              </w:rPr>
              <w:t>2 ALCANCE</w:t>
            </w:r>
            <w:r w:rsidR="007D3C1E" w:rsidRPr="00694802">
              <w:rPr>
                <w:sz w:val="20"/>
                <w:szCs w:val="18"/>
                <w:lang w:val="es-MX"/>
              </w:rPr>
              <w:t xml:space="preserve"> y 3 DESTINATARIO</w:t>
            </w:r>
            <w:r w:rsidRPr="00694802">
              <w:rPr>
                <w:sz w:val="20"/>
                <w:szCs w:val="18"/>
                <w:lang w:val="es-MX"/>
              </w:rPr>
              <w:t xml:space="preserve">, </w:t>
            </w:r>
            <w:r w:rsidRPr="00694802">
              <w:rPr>
                <w:rFonts w:cs="Arial"/>
                <w:sz w:val="20"/>
                <w:szCs w:val="20"/>
                <w:lang w:val="es-ES"/>
              </w:rPr>
              <w:t>se actualízala la redacción.</w:t>
            </w:r>
          </w:p>
          <w:p w14:paraId="5622DAEF" w14:textId="73E4F747" w:rsidR="00D82EF3" w:rsidRPr="00694802" w:rsidRDefault="00FD1DAD" w:rsidP="00D82EF3">
            <w:pPr>
              <w:jc w:val="left"/>
              <w:rPr>
                <w:sz w:val="20"/>
                <w:szCs w:val="18"/>
                <w:lang w:val="es-MX"/>
              </w:rPr>
            </w:pPr>
            <w:r w:rsidRPr="00694802">
              <w:rPr>
                <w:rFonts w:cs="Arial"/>
                <w:sz w:val="20"/>
                <w:szCs w:val="20"/>
                <w:lang w:val="es-ES"/>
              </w:rPr>
              <w:t>E</w:t>
            </w:r>
            <w:r w:rsidR="00972A2A" w:rsidRPr="00694802">
              <w:rPr>
                <w:rFonts w:cs="Arial"/>
                <w:sz w:val="20"/>
                <w:szCs w:val="20"/>
                <w:lang w:val="es-ES"/>
              </w:rPr>
              <w:t>n el numeral 4 GLOSARIO</w:t>
            </w:r>
            <w:r w:rsidRPr="00694802">
              <w:rPr>
                <w:rFonts w:cs="Arial"/>
                <w:sz w:val="20"/>
                <w:szCs w:val="20"/>
                <w:lang w:val="es-ES"/>
              </w:rPr>
              <w:t>, se agregan términos de medios audiovisuales</w:t>
            </w:r>
          </w:p>
          <w:p w14:paraId="48A18BAB" w14:textId="128FC4CB" w:rsidR="00C13970" w:rsidRPr="00694802" w:rsidRDefault="00FD1DAD" w:rsidP="00557D98">
            <w:pPr>
              <w:jc w:val="left"/>
              <w:rPr>
                <w:rFonts w:cs="Arial"/>
                <w:sz w:val="20"/>
                <w:szCs w:val="20"/>
                <w:lang w:val="es-ES"/>
              </w:rPr>
            </w:pPr>
            <w:r w:rsidRPr="00694802">
              <w:rPr>
                <w:rFonts w:cs="Arial"/>
                <w:sz w:val="20"/>
                <w:szCs w:val="20"/>
                <w:lang w:val="es-ES"/>
              </w:rPr>
              <w:t xml:space="preserve">En </w:t>
            </w:r>
            <w:r w:rsidR="00D82EF3" w:rsidRPr="00694802">
              <w:rPr>
                <w:rFonts w:cs="Arial"/>
                <w:sz w:val="20"/>
                <w:szCs w:val="20"/>
                <w:lang w:val="es-ES"/>
              </w:rPr>
              <w:t xml:space="preserve">el numeral </w:t>
            </w:r>
            <w:r w:rsidR="00972A2A" w:rsidRPr="00694802">
              <w:rPr>
                <w:rFonts w:cs="Arial"/>
                <w:sz w:val="20"/>
                <w:szCs w:val="20"/>
                <w:lang w:val="es-ES"/>
              </w:rPr>
              <w:t>5 REFERENCIA NORMATIVA</w:t>
            </w:r>
            <w:r w:rsidRPr="00694802">
              <w:rPr>
                <w:rFonts w:cs="Arial"/>
                <w:sz w:val="20"/>
                <w:szCs w:val="20"/>
                <w:lang w:val="es-ES"/>
              </w:rPr>
              <w:t xml:space="preserve">, se incluye normativa aplicable </w:t>
            </w:r>
            <w:r w:rsidR="00557D98" w:rsidRPr="00694802">
              <w:rPr>
                <w:rFonts w:cs="Arial"/>
                <w:sz w:val="20"/>
                <w:szCs w:val="20"/>
                <w:lang w:val="es-ES"/>
              </w:rPr>
              <w:t>en relación con el</w:t>
            </w:r>
            <w:r w:rsidRPr="00694802">
              <w:rPr>
                <w:rFonts w:cs="Arial"/>
                <w:sz w:val="20"/>
                <w:szCs w:val="20"/>
                <w:lang w:val="es-ES"/>
              </w:rPr>
              <w:t xml:space="preserve"> contenido del programa</w:t>
            </w:r>
            <w:r w:rsidR="005E5E6A" w:rsidRPr="00694802">
              <w:rPr>
                <w:rFonts w:cs="Arial"/>
                <w:sz w:val="20"/>
                <w:szCs w:val="20"/>
                <w:lang w:val="es-ES"/>
              </w:rPr>
              <w:t>.</w:t>
            </w:r>
          </w:p>
          <w:p w14:paraId="3133ADFE" w14:textId="3FBC548C" w:rsidR="00557D98" w:rsidRPr="00694802" w:rsidRDefault="00557D98" w:rsidP="00557D98">
            <w:pPr>
              <w:jc w:val="left"/>
              <w:rPr>
                <w:rFonts w:cs="Arial"/>
                <w:sz w:val="20"/>
                <w:szCs w:val="20"/>
                <w:lang w:val="es-ES"/>
              </w:rPr>
            </w:pPr>
            <w:r w:rsidRPr="00694802">
              <w:rPr>
                <w:rFonts w:cs="Arial"/>
                <w:sz w:val="20"/>
                <w:szCs w:val="20"/>
                <w:lang w:val="es-ES"/>
              </w:rPr>
              <w:t>En el numeral 8, 9 y 10, se actualiza la redacción en relación con las actividades por realizar del programa.</w:t>
            </w:r>
          </w:p>
          <w:p w14:paraId="6F25A764" w14:textId="7902BBEF" w:rsidR="00557D98" w:rsidRPr="00694802" w:rsidRDefault="00557D98" w:rsidP="00557D98">
            <w:pPr>
              <w:jc w:val="left"/>
              <w:rPr>
                <w:rFonts w:cs="Arial"/>
                <w:sz w:val="20"/>
                <w:szCs w:val="20"/>
                <w:lang w:val="es-ES"/>
              </w:rPr>
            </w:pPr>
          </w:p>
        </w:tc>
      </w:tr>
    </w:tbl>
    <w:p w14:paraId="7FE5B967" w14:textId="24E65426" w:rsidR="00923614" w:rsidRPr="00694802" w:rsidRDefault="00923614" w:rsidP="3C558E44">
      <w:pPr>
        <w:rPr>
          <w:rFonts w:cs="Arial"/>
          <w:lang w:val="es-MX"/>
        </w:rPr>
      </w:pPr>
    </w:p>
    <w:p w14:paraId="045FA311" w14:textId="31701698" w:rsidR="00923614" w:rsidRPr="00694802" w:rsidRDefault="00972D12" w:rsidP="00923614">
      <w:pPr>
        <w:rPr>
          <w:rFonts w:cs="Arial"/>
          <w:szCs w:val="24"/>
          <w:lang w:val="es-MX"/>
        </w:rPr>
      </w:pPr>
      <w:r w:rsidRPr="00694802">
        <w:rPr>
          <w:rFonts w:cs="Arial"/>
          <w:noProof/>
          <w:szCs w:val="24"/>
          <w:lang w:eastAsia="es-CO"/>
        </w:rPr>
        <mc:AlternateContent>
          <mc:Choice Requires="wps">
            <w:drawing>
              <wp:anchor distT="0" distB="0" distL="114300" distR="114300" simplePos="0" relativeHeight="251659776" behindDoc="0" locked="0" layoutInCell="1" allowOverlap="1" wp14:anchorId="341F9CBC" wp14:editId="0D7FA097">
                <wp:simplePos x="0" y="0"/>
                <wp:positionH relativeFrom="column">
                  <wp:posOffset>-22861</wp:posOffset>
                </wp:positionH>
                <wp:positionV relativeFrom="paragraph">
                  <wp:posOffset>138430</wp:posOffset>
                </wp:positionV>
                <wp:extent cx="2276475" cy="9525"/>
                <wp:effectExtent l="0" t="0" r="28575" b="28575"/>
                <wp:wrapNone/>
                <wp:docPr id="4" name="Conector recto 4"/>
                <wp:cNvGraphicFramePr/>
                <a:graphic xmlns:a="http://schemas.openxmlformats.org/drawingml/2006/main">
                  <a:graphicData uri="http://schemas.microsoft.com/office/word/2010/wordprocessingShape">
                    <wps:wsp>
                      <wps:cNvCnPr/>
                      <wps:spPr>
                        <a:xfrm flipV="1">
                          <a:off x="0" y="0"/>
                          <a:ext cx="2276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w:pict>
              <v:line id="Conector recto 4"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8pt,10.9pt" to="177.45pt,11.65pt" w14:anchorId="1248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">
                <v:stroke joinstyle="miter"/>
              </v:line>
            </w:pict>
          </mc:Fallback>
        </mc:AlternateContent>
      </w:r>
    </w:p>
    <w:p w14:paraId="6C8F7FAA" w14:textId="332A99EB" w:rsidR="00923614" w:rsidRPr="00694802" w:rsidRDefault="00923614" w:rsidP="00923614">
      <w:pPr>
        <w:rPr>
          <w:rFonts w:cs="Arial"/>
          <w:szCs w:val="24"/>
        </w:rPr>
      </w:pPr>
      <w:r w:rsidRPr="00694802">
        <w:rPr>
          <w:rFonts w:cs="Arial"/>
          <w:szCs w:val="24"/>
          <w:lang w:val="es-MX"/>
        </w:rPr>
        <w:t>Fin documento</w:t>
      </w:r>
    </w:p>
    <w:p w14:paraId="385CF5DA" w14:textId="77777777" w:rsidR="00923614" w:rsidRPr="00694802" w:rsidRDefault="00923614" w:rsidP="00314CF6">
      <w:pPr>
        <w:rPr>
          <w:rFonts w:cs="Arial"/>
          <w:szCs w:val="24"/>
          <w:lang w:val="es-MX"/>
        </w:rPr>
      </w:pPr>
    </w:p>
    <w:sectPr w:rsidR="00923614" w:rsidRPr="00694802" w:rsidSect="00D65379">
      <w:headerReference w:type="even" r:id="rId13"/>
      <w:headerReference w:type="default" r:id="rId14"/>
      <w:headerReference w:type="first" r:id="rId15"/>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352F5" w14:textId="77777777" w:rsidR="001D566C" w:rsidRDefault="001D566C" w:rsidP="009C29B6">
      <w:r>
        <w:separator/>
      </w:r>
    </w:p>
  </w:endnote>
  <w:endnote w:type="continuationSeparator" w:id="0">
    <w:p w14:paraId="0C47FB2A" w14:textId="77777777" w:rsidR="001D566C" w:rsidRDefault="001D566C"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5A5C" w14:textId="77777777" w:rsidR="001D566C" w:rsidRDefault="001D566C" w:rsidP="009C29B6">
      <w:r>
        <w:separator/>
      </w:r>
    </w:p>
  </w:footnote>
  <w:footnote w:type="continuationSeparator" w:id="0">
    <w:p w14:paraId="3FC083FF" w14:textId="77777777" w:rsidR="001D566C" w:rsidRDefault="001D566C" w:rsidP="009C29B6">
      <w:r>
        <w:continuationSeparator/>
      </w:r>
    </w:p>
  </w:footnote>
  <w:footnote w:id="1">
    <w:p w14:paraId="5A656E0D" w14:textId="77777777" w:rsidR="000D2A92" w:rsidRDefault="000D2A92" w:rsidP="003E0B16">
      <w:r w:rsidRPr="58B0BE60">
        <w:rPr>
          <w:rStyle w:val="Refdenotaalpie"/>
        </w:rPr>
        <w:footnoteRef/>
      </w:r>
      <w:r>
        <w:t xml:space="preserve"> </w:t>
      </w:r>
      <w:r w:rsidRPr="003E0B16">
        <w:rPr>
          <w:rFonts w:cs="Arial"/>
          <w:sz w:val="18"/>
          <w:szCs w:val="18"/>
          <w:lang w:val="es-MX"/>
        </w:rPr>
        <w:t>(</w:t>
      </w:r>
      <w:proofErr w:type="spellStart"/>
      <w:r w:rsidRPr="003E0B16">
        <w:rPr>
          <w:rFonts w:cs="Arial"/>
          <w:sz w:val="18"/>
          <w:szCs w:val="18"/>
          <w:lang w:val="es-MX"/>
        </w:rPr>
        <w:t>Mylar</w:t>
      </w:r>
      <w:proofErr w:type="spellEnd"/>
      <w:r w:rsidRPr="003E0B16">
        <w:rPr>
          <w:rFonts w:cs="Arial"/>
          <w:sz w:val="18"/>
          <w:szCs w:val="18"/>
          <w:lang w:val="es-MX"/>
        </w:rPr>
        <w:t>). Jorge Mario Vera, libro la Preservación Audiovisual en la Era de los Pixeles.</w:t>
      </w:r>
    </w:p>
    <w:p w14:paraId="003BD6F2" w14:textId="77777777" w:rsidR="000D2A92" w:rsidRDefault="000D2A92" w:rsidP="003E0B16">
      <w:pPr>
        <w:pStyle w:val="Textonotapie"/>
      </w:pPr>
    </w:p>
  </w:footnote>
  <w:footnote w:id="2">
    <w:p w14:paraId="4E97E25E" w14:textId="77777777" w:rsidR="000D2A92" w:rsidRPr="00C82321" w:rsidRDefault="000D2A92" w:rsidP="0024798F">
      <w:pPr>
        <w:rPr>
          <w:sz w:val="18"/>
          <w:szCs w:val="16"/>
        </w:rPr>
      </w:pPr>
      <w:r w:rsidRPr="000D0BFB">
        <w:rPr>
          <w:rFonts w:cs="Arial"/>
          <w:sz w:val="18"/>
          <w:szCs w:val="18"/>
          <w:lang w:val="es-MX"/>
        </w:rPr>
        <w:footnoteRef/>
      </w:r>
      <w:r w:rsidRPr="000D0BFB">
        <w:rPr>
          <w:rFonts w:cs="Arial"/>
          <w:sz w:val="18"/>
          <w:szCs w:val="18"/>
          <w:lang w:val="es-MX"/>
        </w:rPr>
        <w:t xml:space="preserve"> ECURED Conocimiento con todos y para todos. [en línea] Consultado el 3 de octubre de 2017. Disponible en: https://www.ecured.cu/Disco_flexible</w:t>
      </w:r>
    </w:p>
  </w:footnote>
  <w:footnote w:id="3">
    <w:p w14:paraId="0F40993F" w14:textId="77777777" w:rsidR="000D2A92" w:rsidRPr="00EC7CEC" w:rsidRDefault="000D2A92" w:rsidP="0024798F">
      <w:pPr>
        <w:pStyle w:val="Sinespaciado"/>
        <w:rPr>
          <w:rFonts w:ascii="Arial" w:hAnsi="Arial" w:cs="Arial"/>
          <w:sz w:val="18"/>
          <w:szCs w:val="18"/>
          <w:lang w:val="es-MX"/>
        </w:rPr>
      </w:pPr>
      <w:r w:rsidRPr="00EC7CEC">
        <w:rPr>
          <w:rFonts w:ascii="Arial" w:hAnsi="Arial" w:cs="Arial"/>
          <w:sz w:val="18"/>
          <w:szCs w:val="18"/>
          <w:lang w:val="es-MX"/>
        </w:rPr>
        <w:footnoteRef/>
      </w:r>
      <w:r w:rsidRPr="00EC7CEC">
        <w:rPr>
          <w:rFonts w:ascii="Arial" w:hAnsi="Arial" w:cs="Arial"/>
          <w:sz w:val="18"/>
          <w:szCs w:val="18"/>
          <w:lang w:val="es-MX"/>
        </w:rPr>
        <w:t xml:space="preserve"> CERVANTES, Gumaro Damián. Los documentos especiales en el contexto de la Archivística. [en línea]. México DF: Edición electrónica, 2008. p.48. Disponible en: http://www.archivistica.net/Los_documentos_especiales_en_el_contexto_de_la_archiv%EDstica.pdf</w:t>
      </w:r>
    </w:p>
  </w:footnote>
  <w:footnote w:id="4">
    <w:p w14:paraId="5B61A61A" w14:textId="77777777" w:rsidR="000D2A92" w:rsidRPr="00EC7CEC" w:rsidRDefault="000D2A92" w:rsidP="0024798F">
      <w:pPr>
        <w:rPr>
          <w:rFonts w:cs="Arial"/>
          <w:sz w:val="18"/>
          <w:szCs w:val="18"/>
          <w:lang w:val="es-MX"/>
        </w:rPr>
      </w:pPr>
      <w:r w:rsidRPr="00EC7CEC">
        <w:rPr>
          <w:rFonts w:cs="Arial"/>
          <w:sz w:val="18"/>
          <w:szCs w:val="18"/>
          <w:lang w:val="es-MX"/>
        </w:rPr>
        <w:footnoteRef/>
      </w:r>
      <w:r w:rsidRPr="00EC7CEC">
        <w:rPr>
          <w:rFonts w:cs="Arial"/>
          <w:sz w:val="18"/>
          <w:szCs w:val="18"/>
          <w:lang w:val="es-MX"/>
        </w:rPr>
        <w:t xml:space="preserve"> UNAM Instituto de Investigaciones Bibliotecológicas y de la Información. Glosario de preservación archivística digital versión 4. México,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0D2A92" w:rsidRPr="00785A1B" w14:paraId="684698CA" w14:textId="77777777" w:rsidTr="009F4EAC">
      <w:trPr>
        <w:cantSplit/>
        <w:trHeight w:val="412"/>
        <w:jc w:val="center"/>
      </w:trPr>
      <w:tc>
        <w:tcPr>
          <w:tcW w:w="2693" w:type="dxa"/>
          <w:vMerge w:val="restart"/>
        </w:tcPr>
        <w:p w14:paraId="2E0A94D6" w14:textId="402876A6" w:rsidR="000D2A92" w:rsidRPr="00785A1B" w:rsidRDefault="000D2A92" w:rsidP="00600E5C">
          <w:pPr>
            <w:ind w:right="360"/>
            <w:jc w:val="center"/>
            <w:rPr>
              <w:lang w:val="es-MX"/>
            </w:rPr>
          </w:pPr>
          <w:r>
            <w:rPr>
              <w:noProof/>
              <w:lang w:eastAsia="es-CO"/>
            </w:rPr>
            <w:drawing>
              <wp:anchor distT="0" distB="0" distL="114300" distR="114300" simplePos="0" relativeHeight="251656704"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0D2A92" w:rsidRPr="00785A1B" w:rsidRDefault="000D2A92" w:rsidP="00600E5C">
          <w:pPr>
            <w:jc w:val="center"/>
            <w:rPr>
              <w:iCs/>
            </w:rPr>
          </w:pPr>
          <w:r w:rsidRPr="00785A1B">
            <w:rPr>
              <w:iCs/>
            </w:rPr>
            <w:t>PROCEDIMIENTO</w:t>
          </w:r>
        </w:p>
        <w:p w14:paraId="066D1E5E" w14:textId="77777777" w:rsidR="000D2A92" w:rsidRPr="00785A1B" w:rsidRDefault="000D2A92"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0D2A92" w:rsidRPr="00785A1B" w:rsidRDefault="000D2A92" w:rsidP="00600E5C">
          <w:pPr>
            <w:rPr>
              <w:iCs/>
              <w:lang w:val="es-MX"/>
            </w:rPr>
          </w:pPr>
          <w:r w:rsidRPr="00785A1B">
            <w:rPr>
              <w:lang w:val="es-MX"/>
            </w:rPr>
            <w:t>Código: SC01 - P01</w:t>
          </w:r>
        </w:p>
      </w:tc>
    </w:tr>
    <w:tr w:rsidR="000D2A92" w:rsidRPr="00785A1B" w14:paraId="52BA63CE" w14:textId="77777777" w:rsidTr="009F4EAC">
      <w:trPr>
        <w:cantSplit/>
        <w:trHeight w:val="352"/>
        <w:jc w:val="center"/>
      </w:trPr>
      <w:tc>
        <w:tcPr>
          <w:tcW w:w="2693" w:type="dxa"/>
          <w:vMerge/>
        </w:tcPr>
        <w:p w14:paraId="77606D79" w14:textId="77777777" w:rsidR="000D2A92" w:rsidRPr="00785A1B" w:rsidRDefault="000D2A92" w:rsidP="00600E5C">
          <w:pPr>
            <w:ind w:right="360"/>
            <w:jc w:val="center"/>
            <w:rPr>
              <w:noProof/>
            </w:rPr>
          </w:pPr>
        </w:p>
      </w:tc>
      <w:tc>
        <w:tcPr>
          <w:tcW w:w="4971" w:type="dxa"/>
          <w:vMerge/>
        </w:tcPr>
        <w:p w14:paraId="4954B0F8" w14:textId="77777777" w:rsidR="000D2A92" w:rsidRPr="00785A1B" w:rsidRDefault="000D2A92" w:rsidP="00600E5C">
          <w:pPr>
            <w:jc w:val="center"/>
            <w:rPr>
              <w:lang w:val="es-MX"/>
            </w:rPr>
          </w:pPr>
        </w:p>
      </w:tc>
      <w:tc>
        <w:tcPr>
          <w:tcW w:w="1843" w:type="dxa"/>
          <w:vAlign w:val="center"/>
        </w:tcPr>
        <w:p w14:paraId="5115F73B" w14:textId="77777777" w:rsidR="000D2A92" w:rsidRPr="00785A1B" w:rsidRDefault="000D2A92" w:rsidP="00600E5C">
          <w:pPr>
            <w:rPr>
              <w:lang w:val="es-MX"/>
            </w:rPr>
          </w:pPr>
          <w:r w:rsidRPr="00785A1B">
            <w:rPr>
              <w:lang w:val="es-MX"/>
            </w:rPr>
            <w:t>Versión:  15</w:t>
          </w:r>
        </w:p>
      </w:tc>
    </w:tr>
    <w:tr w:rsidR="000D2A92" w:rsidRPr="00785A1B" w14:paraId="7AD7CD25" w14:textId="77777777" w:rsidTr="009F4EAC">
      <w:trPr>
        <w:cantSplit/>
        <w:trHeight w:val="269"/>
        <w:jc w:val="center"/>
      </w:trPr>
      <w:tc>
        <w:tcPr>
          <w:tcW w:w="2693" w:type="dxa"/>
          <w:vMerge/>
        </w:tcPr>
        <w:p w14:paraId="5393B9B7" w14:textId="77777777" w:rsidR="000D2A92" w:rsidRPr="00785A1B" w:rsidRDefault="000D2A92" w:rsidP="00600E5C">
          <w:pPr>
            <w:rPr>
              <w:lang w:val="es-MX"/>
            </w:rPr>
          </w:pPr>
        </w:p>
      </w:tc>
      <w:tc>
        <w:tcPr>
          <w:tcW w:w="4971" w:type="dxa"/>
          <w:vMerge/>
        </w:tcPr>
        <w:p w14:paraId="65488030" w14:textId="77777777" w:rsidR="000D2A92" w:rsidRPr="00785A1B" w:rsidRDefault="000D2A92" w:rsidP="00600E5C">
          <w:pPr>
            <w:jc w:val="center"/>
          </w:pPr>
        </w:p>
      </w:tc>
      <w:tc>
        <w:tcPr>
          <w:tcW w:w="1843" w:type="dxa"/>
          <w:vAlign w:val="center"/>
        </w:tcPr>
        <w:p w14:paraId="296AA20E" w14:textId="77777777" w:rsidR="000D2A92" w:rsidRPr="00785A1B" w:rsidRDefault="000D2A92"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43E61162" w14:textId="77777777" w:rsidR="000D2A92" w:rsidRDefault="00000000">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0D2A92" w:rsidRDefault="000D2A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0D2A92" w:rsidRPr="00785A1B" w14:paraId="1AF66987" w14:textId="77777777" w:rsidTr="001B7265">
      <w:trPr>
        <w:cantSplit/>
        <w:trHeight w:val="352"/>
        <w:jc w:val="center"/>
      </w:trPr>
      <w:tc>
        <w:tcPr>
          <w:tcW w:w="2414" w:type="dxa"/>
          <w:vMerge w:val="restart"/>
        </w:tcPr>
        <w:p w14:paraId="0C3EE730" w14:textId="3C8E028A" w:rsidR="000D2A92" w:rsidRPr="00785A1B" w:rsidRDefault="000D2A92" w:rsidP="00600E5C">
          <w:pPr>
            <w:ind w:right="360"/>
            <w:jc w:val="center"/>
            <w:rPr>
              <w:lang w:val="es-MX"/>
            </w:rPr>
          </w:pPr>
          <w:r>
            <w:rPr>
              <w:noProof/>
              <w:lang w:eastAsia="es-CO"/>
            </w:rPr>
            <w:drawing>
              <wp:inline distT="0" distB="0" distL="0" distR="0" wp14:anchorId="685D761C" wp14:editId="0919C457">
                <wp:extent cx="1428750" cy="84772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Merge w:val="restart"/>
          <w:vAlign w:val="center"/>
        </w:tcPr>
        <w:p w14:paraId="6437D156" w14:textId="4FC9A5CC" w:rsidR="000D2A92" w:rsidRPr="00785A1B" w:rsidRDefault="000D2A92" w:rsidP="00600E5C">
          <w:pPr>
            <w:jc w:val="center"/>
            <w:rPr>
              <w:rFonts w:cs="Arial"/>
              <w:b/>
              <w:sz w:val="20"/>
              <w:szCs w:val="20"/>
            </w:rPr>
          </w:pPr>
          <w:r>
            <w:rPr>
              <w:rFonts w:eastAsia="MS Mincho" w:cs="Arial"/>
              <w:b/>
              <w:iCs/>
              <w:sz w:val="20"/>
              <w:szCs w:val="20"/>
              <w:lang w:val="es-ES_tradnl" w:eastAsia="es-ES"/>
            </w:rPr>
            <w:t>PROGRAMA DE DOCUMENTOS ESPECIALES</w:t>
          </w:r>
        </w:p>
      </w:tc>
      <w:tc>
        <w:tcPr>
          <w:tcW w:w="2003" w:type="dxa"/>
          <w:vAlign w:val="center"/>
        </w:tcPr>
        <w:p w14:paraId="4C66B339" w14:textId="3D9C416D" w:rsidR="000D2A92" w:rsidRPr="00785A1B" w:rsidRDefault="000D2A92" w:rsidP="00600E5C">
          <w:pPr>
            <w:rPr>
              <w:rFonts w:cs="Arial"/>
              <w:iCs/>
              <w:sz w:val="20"/>
              <w:szCs w:val="20"/>
              <w:lang w:val="es-MX"/>
            </w:rPr>
          </w:pPr>
          <w:r w:rsidRPr="00785A1B">
            <w:rPr>
              <w:rFonts w:cs="Arial"/>
              <w:sz w:val="20"/>
              <w:szCs w:val="20"/>
              <w:lang w:val="es-MX"/>
            </w:rPr>
            <w:t xml:space="preserve">Código: </w:t>
          </w:r>
          <w:r>
            <w:rPr>
              <w:rFonts w:cs="Arial"/>
              <w:sz w:val="20"/>
              <w:lang w:val="es-MX"/>
            </w:rPr>
            <w:t>GD01-F19</w:t>
          </w:r>
        </w:p>
      </w:tc>
    </w:tr>
    <w:tr w:rsidR="000D2A92" w:rsidRPr="00785A1B" w14:paraId="6D5678C5" w14:textId="77777777" w:rsidTr="001B7265">
      <w:trPr>
        <w:cantSplit/>
        <w:trHeight w:val="352"/>
        <w:jc w:val="center"/>
      </w:trPr>
      <w:tc>
        <w:tcPr>
          <w:tcW w:w="2414" w:type="dxa"/>
          <w:vMerge/>
        </w:tcPr>
        <w:p w14:paraId="7A3B0F05" w14:textId="77777777" w:rsidR="000D2A92" w:rsidRPr="00785A1B" w:rsidRDefault="000D2A92" w:rsidP="00600E5C">
          <w:pPr>
            <w:ind w:right="360"/>
            <w:jc w:val="center"/>
            <w:rPr>
              <w:noProof/>
            </w:rPr>
          </w:pPr>
        </w:p>
      </w:tc>
      <w:tc>
        <w:tcPr>
          <w:tcW w:w="4811" w:type="dxa"/>
          <w:vMerge/>
        </w:tcPr>
        <w:p w14:paraId="46BC2EBF" w14:textId="77777777" w:rsidR="000D2A92" w:rsidRPr="00785A1B" w:rsidRDefault="000D2A92" w:rsidP="00600E5C">
          <w:pPr>
            <w:jc w:val="center"/>
            <w:rPr>
              <w:rFonts w:cs="Arial"/>
              <w:sz w:val="20"/>
              <w:szCs w:val="20"/>
              <w:lang w:val="es-MX"/>
            </w:rPr>
          </w:pPr>
        </w:p>
      </w:tc>
      <w:tc>
        <w:tcPr>
          <w:tcW w:w="2003" w:type="dxa"/>
          <w:vAlign w:val="center"/>
        </w:tcPr>
        <w:p w14:paraId="3C5A4003" w14:textId="77777777" w:rsidR="000D2A92" w:rsidRPr="00785A1B" w:rsidRDefault="000D2A92" w:rsidP="00AB6E13">
          <w:pPr>
            <w:rPr>
              <w:rFonts w:cs="Arial"/>
              <w:sz w:val="20"/>
              <w:szCs w:val="20"/>
              <w:lang w:val="es-MX"/>
            </w:rPr>
          </w:pPr>
          <w:r w:rsidRPr="00785A1B">
            <w:rPr>
              <w:rFonts w:cs="Arial"/>
              <w:sz w:val="20"/>
              <w:szCs w:val="20"/>
              <w:lang w:val="es-MX"/>
            </w:rPr>
            <w:t xml:space="preserve">Versión:  </w:t>
          </w:r>
          <w:r w:rsidRPr="00694802">
            <w:rPr>
              <w:rFonts w:cs="Arial"/>
              <w:sz w:val="20"/>
              <w:szCs w:val="20"/>
              <w:lang w:val="es-MX"/>
            </w:rPr>
            <w:t>3</w:t>
          </w:r>
        </w:p>
      </w:tc>
    </w:tr>
    <w:tr w:rsidR="000D2A92" w:rsidRPr="00785A1B" w14:paraId="12B53AA3" w14:textId="77777777" w:rsidTr="001B7265">
      <w:trPr>
        <w:cantSplit/>
        <w:trHeight w:val="352"/>
        <w:jc w:val="center"/>
      </w:trPr>
      <w:tc>
        <w:tcPr>
          <w:tcW w:w="2414" w:type="dxa"/>
          <w:vMerge/>
        </w:tcPr>
        <w:p w14:paraId="29641AEC" w14:textId="77777777" w:rsidR="000D2A92" w:rsidRPr="00785A1B" w:rsidRDefault="000D2A92" w:rsidP="00600E5C">
          <w:pPr>
            <w:ind w:right="360"/>
            <w:jc w:val="center"/>
            <w:rPr>
              <w:noProof/>
            </w:rPr>
          </w:pPr>
        </w:p>
      </w:tc>
      <w:tc>
        <w:tcPr>
          <w:tcW w:w="4811" w:type="dxa"/>
          <w:vMerge/>
        </w:tcPr>
        <w:p w14:paraId="0069A53B" w14:textId="77777777" w:rsidR="000D2A92" w:rsidRPr="00785A1B" w:rsidRDefault="000D2A92" w:rsidP="00600E5C">
          <w:pPr>
            <w:jc w:val="center"/>
            <w:rPr>
              <w:rFonts w:cs="Arial"/>
              <w:sz w:val="20"/>
              <w:szCs w:val="20"/>
              <w:lang w:val="es-MX"/>
            </w:rPr>
          </w:pPr>
        </w:p>
      </w:tc>
      <w:tc>
        <w:tcPr>
          <w:tcW w:w="2003" w:type="dxa"/>
          <w:vAlign w:val="center"/>
        </w:tcPr>
        <w:p w14:paraId="6FF48593" w14:textId="1B6D6AFD" w:rsidR="000D2A92" w:rsidRPr="00785A1B" w:rsidRDefault="000D2A92" w:rsidP="00AB6E13">
          <w:pPr>
            <w:rPr>
              <w:rFonts w:cs="Arial"/>
              <w:sz w:val="20"/>
              <w:szCs w:val="20"/>
              <w:lang w:val="es-MX"/>
            </w:rPr>
          </w:pPr>
          <w:r>
            <w:rPr>
              <w:rFonts w:cs="Arial"/>
              <w:sz w:val="20"/>
              <w:szCs w:val="20"/>
              <w:lang w:val="es-MX"/>
            </w:rPr>
            <w:t>Fecha: 2024-</w:t>
          </w:r>
          <w:r w:rsidRPr="00694802">
            <w:rPr>
              <w:rFonts w:cs="Arial"/>
              <w:sz w:val="20"/>
              <w:szCs w:val="20"/>
              <w:lang w:val="es-MX"/>
            </w:rPr>
            <w:t>1</w:t>
          </w:r>
          <w:r w:rsidR="00A02B5F" w:rsidRPr="00694802">
            <w:rPr>
              <w:rFonts w:cs="Arial"/>
              <w:sz w:val="20"/>
              <w:szCs w:val="20"/>
              <w:lang w:val="es-MX"/>
            </w:rPr>
            <w:t>2</w:t>
          </w:r>
          <w:r w:rsidRPr="00694802">
            <w:rPr>
              <w:rFonts w:cs="Arial"/>
              <w:sz w:val="20"/>
              <w:szCs w:val="20"/>
              <w:lang w:val="es-MX"/>
            </w:rPr>
            <w:t>-</w:t>
          </w:r>
          <w:r w:rsidR="00AE1C95" w:rsidRPr="00694802">
            <w:rPr>
              <w:rFonts w:cs="Arial"/>
              <w:sz w:val="20"/>
              <w:szCs w:val="20"/>
              <w:lang w:val="es-MX"/>
            </w:rPr>
            <w:t>1</w:t>
          </w:r>
          <w:r w:rsidR="00694802">
            <w:rPr>
              <w:rFonts w:cs="Arial"/>
              <w:sz w:val="20"/>
              <w:szCs w:val="20"/>
              <w:lang w:val="es-MX"/>
            </w:rPr>
            <w:t>3</w:t>
          </w:r>
        </w:p>
      </w:tc>
    </w:tr>
    <w:tr w:rsidR="000D2A92" w:rsidRPr="00785A1B" w14:paraId="671FF5C6" w14:textId="77777777" w:rsidTr="001B7265">
      <w:trPr>
        <w:cantSplit/>
        <w:trHeight w:val="352"/>
        <w:jc w:val="center"/>
      </w:trPr>
      <w:tc>
        <w:tcPr>
          <w:tcW w:w="2414" w:type="dxa"/>
          <w:vMerge/>
        </w:tcPr>
        <w:p w14:paraId="4D97462C" w14:textId="77777777" w:rsidR="000D2A92" w:rsidRPr="00785A1B" w:rsidRDefault="000D2A92" w:rsidP="00600E5C">
          <w:pPr>
            <w:rPr>
              <w:lang w:val="es-MX"/>
            </w:rPr>
          </w:pPr>
        </w:p>
      </w:tc>
      <w:tc>
        <w:tcPr>
          <w:tcW w:w="4811" w:type="dxa"/>
          <w:vMerge/>
        </w:tcPr>
        <w:p w14:paraId="3F6BE059" w14:textId="77777777" w:rsidR="000D2A92" w:rsidRPr="00785A1B" w:rsidRDefault="000D2A92" w:rsidP="00600E5C">
          <w:pPr>
            <w:jc w:val="center"/>
            <w:rPr>
              <w:rFonts w:cs="Arial"/>
              <w:sz w:val="20"/>
              <w:szCs w:val="20"/>
            </w:rPr>
          </w:pPr>
        </w:p>
      </w:tc>
      <w:tc>
        <w:tcPr>
          <w:tcW w:w="2003" w:type="dxa"/>
          <w:vAlign w:val="center"/>
        </w:tcPr>
        <w:p w14:paraId="288A926C" w14:textId="7AE041BC" w:rsidR="000D2A92" w:rsidRPr="00785A1B" w:rsidRDefault="000D2A92"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A000FE">
            <w:rPr>
              <w:rStyle w:val="Nmerodepgina"/>
              <w:rFonts w:cs="Arial"/>
              <w:noProof/>
              <w:sz w:val="20"/>
              <w:szCs w:val="20"/>
            </w:rPr>
            <w:t>17</w:t>
          </w:r>
          <w:r w:rsidRPr="00785A1B">
            <w:rPr>
              <w:rStyle w:val="Nmerodepgina"/>
              <w:rFonts w:cs="Arial"/>
              <w:sz w:val="20"/>
              <w:szCs w:val="20"/>
            </w:rPr>
            <w:fldChar w:fldCharType="end"/>
          </w:r>
          <w:r w:rsidRPr="00785A1B">
            <w:rPr>
              <w:rFonts w:cs="Arial"/>
              <w:sz w:val="20"/>
              <w:szCs w:val="20"/>
              <w:lang w:val="es-MX"/>
            </w:rPr>
            <w:t xml:space="preserve"> de </w:t>
          </w:r>
          <w:r w:rsidR="001B7265" w:rsidRPr="001B7265">
            <w:rPr>
              <w:rStyle w:val="Nmerodepgina"/>
              <w:sz w:val="20"/>
              <w:szCs w:val="14"/>
            </w:rPr>
            <w:t>16</w:t>
          </w:r>
        </w:p>
      </w:tc>
    </w:tr>
  </w:tbl>
  <w:p w14:paraId="28B9D28B" w14:textId="09581ED2" w:rsidR="000D2A92" w:rsidRDefault="000D2A92" w:rsidP="00FD1DAD">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94EF" w14:textId="77777777" w:rsidR="000D2A92" w:rsidRDefault="000D2A92"/>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0D2A92" w:rsidRPr="00785A1B" w14:paraId="1206D06D" w14:textId="77777777" w:rsidTr="00D65379">
      <w:trPr>
        <w:cantSplit/>
        <w:trHeight w:val="412"/>
        <w:jc w:val="center"/>
      </w:trPr>
      <w:tc>
        <w:tcPr>
          <w:tcW w:w="2693" w:type="dxa"/>
          <w:vMerge w:val="restart"/>
        </w:tcPr>
        <w:p w14:paraId="19C9612E" w14:textId="77777777" w:rsidR="000D2A92" w:rsidRPr="00785A1B" w:rsidRDefault="000D2A92" w:rsidP="00600E5C">
          <w:pPr>
            <w:ind w:right="360"/>
            <w:jc w:val="center"/>
            <w:rPr>
              <w:lang w:val="es-MX"/>
            </w:rPr>
          </w:pPr>
        </w:p>
      </w:tc>
      <w:tc>
        <w:tcPr>
          <w:tcW w:w="4815" w:type="dxa"/>
          <w:vMerge w:val="restart"/>
          <w:vAlign w:val="center"/>
        </w:tcPr>
        <w:p w14:paraId="5DA1D8B5" w14:textId="77777777" w:rsidR="000D2A92" w:rsidRPr="00785A1B" w:rsidRDefault="000D2A92" w:rsidP="00A37A50">
          <w:pPr>
            <w:jc w:val="center"/>
            <w:rPr>
              <w:rFonts w:cs="Arial"/>
              <w:b/>
              <w:sz w:val="20"/>
              <w:szCs w:val="20"/>
            </w:rPr>
          </w:pPr>
        </w:p>
      </w:tc>
      <w:tc>
        <w:tcPr>
          <w:tcW w:w="1999" w:type="dxa"/>
          <w:vAlign w:val="center"/>
        </w:tcPr>
        <w:p w14:paraId="25037E08" w14:textId="77777777" w:rsidR="000D2A92" w:rsidRPr="00785A1B" w:rsidRDefault="000D2A92" w:rsidP="00600E5C">
          <w:pPr>
            <w:rPr>
              <w:rFonts w:cs="Arial"/>
              <w:iCs/>
              <w:sz w:val="20"/>
              <w:szCs w:val="20"/>
              <w:lang w:val="es-MX"/>
            </w:rPr>
          </w:pPr>
        </w:p>
      </w:tc>
    </w:tr>
    <w:tr w:rsidR="000D2A92" w:rsidRPr="00785A1B" w14:paraId="68972131" w14:textId="77777777" w:rsidTr="00D65379">
      <w:trPr>
        <w:cantSplit/>
        <w:trHeight w:val="507"/>
        <w:jc w:val="center"/>
      </w:trPr>
      <w:tc>
        <w:tcPr>
          <w:tcW w:w="2693" w:type="dxa"/>
          <w:vMerge/>
        </w:tcPr>
        <w:p w14:paraId="2A769F12" w14:textId="77777777" w:rsidR="000D2A92" w:rsidRPr="00785A1B" w:rsidRDefault="000D2A92" w:rsidP="00600E5C">
          <w:pPr>
            <w:ind w:right="360"/>
            <w:jc w:val="center"/>
            <w:rPr>
              <w:noProof/>
            </w:rPr>
          </w:pPr>
        </w:p>
      </w:tc>
      <w:tc>
        <w:tcPr>
          <w:tcW w:w="4815" w:type="dxa"/>
          <w:vMerge/>
        </w:tcPr>
        <w:p w14:paraId="23C1353B" w14:textId="77777777" w:rsidR="000D2A92" w:rsidRPr="00785A1B" w:rsidRDefault="000D2A92" w:rsidP="00600E5C">
          <w:pPr>
            <w:jc w:val="center"/>
            <w:rPr>
              <w:rFonts w:cs="Arial"/>
              <w:sz w:val="20"/>
              <w:szCs w:val="20"/>
              <w:lang w:val="es-MX"/>
            </w:rPr>
          </w:pPr>
        </w:p>
      </w:tc>
      <w:tc>
        <w:tcPr>
          <w:tcW w:w="1999" w:type="dxa"/>
          <w:vAlign w:val="center"/>
        </w:tcPr>
        <w:p w14:paraId="4623DB0B" w14:textId="77777777" w:rsidR="000D2A92" w:rsidRPr="00785A1B" w:rsidRDefault="000D2A92" w:rsidP="00AB6E13">
          <w:pPr>
            <w:rPr>
              <w:rFonts w:cs="Arial"/>
              <w:sz w:val="20"/>
              <w:szCs w:val="20"/>
              <w:lang w:val="es-MX"/>
            </w:rPr>
          </w:pPr>
        </w:p>
      </w:tc>
    </w:tr>
    <w:tr w:rsidR="000D2A92" w:rsidRPr="00785A1B" w14:paraId="784DA2CF" w14:textId="77777777" w:rsidTr="00D65379">
      <w:trPr>
        <w:cantSplit/>
        <w:trHeight w:val="507"/>
        <w:jc w:val="center"/>
      </w:trPr>
      <w:tc>
        <w:tcPr>
          <w:tcW w:w="2693" w:type="dxa"/>
          <w:vMerge/>
        </w:tcPr>
        <w:p w14:paraId="08E139BC" w14:textId="77777777" w:rsidR="000D2A92" w:rsidRPr="00785A1B" w:rsidRDefault="000D2A92" w:rsidP="00600E5C">
          <w:pPr>
            <w:ind w:right="360"/>
            <w:jc w:val="center"/>
            <w:rPr>
              <w:noProof/>
            </w:rPr>
          </w:pPr>
        </w:p>
      </w:tc>
      <w:tc>
        <w:tcPr>
          <w:tcW w:w="4815" w:type="dxa"/>
          <w:vMerge/>
        </w:tcPr>
        <w:p w14:paraId="4370881C" w14:textId="77777777" w:rsidR="000D2A92" w:rsidRPr="00785A1B" w:rsidRDefault="000D2A92" w:rsidP="00600E5C">
          <w:pPr>
            <w:jc w:val="center"/>
            <w:rPr>
              <w:rFonts w:cs="Arial"/>
              <w:sz w:val="20"/>
              <w:szCs w:val="20"/>
              <w:lang w:val="es-MX"/>
            </w:rPr>
          </w:pPr>
        </w:p>
      </w:tc>
      <w:tc>
        <w:tcPr>
          <w:tcW w:w="1999" w:type="dxa"/>
          <w:vAlign w:val="center"/>
        </w:tcPr>
        <w:p w14:paraId="4F227775" w14:textId="77777777" w:rsidR="000D2A92" w:rsidRPr="00785A1B" w:rsidRDefault="000D2A92" w:rsidP="00AB6E13">
          <w:pPr>
            <w:rPr>
              <w:rFonts w:cs="Arial"/>
              <w:sz w:val="20"/>
              <w:szCs w:val="20"/>
              <w:lang w:val="es-MX"/>
            </w:rPr>
          </w:pPr>
        </w:p>
      </w:tc>
    </w:tr>
    <w:tr w:rsidR="000D2A92" w:rsidRPr="00785A1B" w14:paraId="7B23FF5E" w14:textId="77777777" w:rsidTr="00D65379">
      <w:trPr>
        <w:cantSplit/>
        <w:trHeight w:val="269"/>
        <w:jc w:val="center"/>
      </w:trPr>
      <w:tc>
        <w:tcPr>
          <w:tcW w:w="2693" w:type="dxa"/>
          <w:vMerge/>
        </w:tcPr>
        <w:p w14:paraId="556BE133" w14:textId="77777777" w:rsidR="000D2A92" w:rsidRPr="00785A1B" w:rsidRDefault="000D2A92" w:rsidP="00600E5C">
          <w:pPr>
            <w:rPr>
              <w:lang w:val="es-MX"/>
            </w:rPr>
          </w:pPr>
        </w:p>
      </w:tc>
      <w:tc>
        <w:tcPr>
          <w:tcW w:w="4815" w:type="dxa"/>
          <w:vMerge/>
        </w:tcPr>
        <w:p w14:paraId="26AB4110" w14:textId="77777777" w:rsidR="000D2A92" w:rsidRPr="00785A1B" w:rsidRDefault="000D2A92" w:rsidP="00600E5C">
          <w:pPr>
            <w:jc w:val="center"/>
            <w:rPr>
              <w:rFonts w:cs="Arial"/>
              <w:sz w:val="20"/>
              <w:szCs w:val="20"/>
            </w:rPr>
          </w:pPr>
        </w:p>
      </w:tc>
      <w:tc>
        <w:tcPr>
          <w:tcW w:w="1999" w:type="dxa"/>
          <w:vAlign w:val="center"/>
        </w:tcPr>
        <w:p w14:paraId="12EBCCFF" w14:textId="77777777" w:rsidR="000D2A92" w:rsidRPr="00785A1B" w:rsidRDefault="000D2A92" w:rsidP="00600E5C">
          <w:pPr>
            <w:rPr>
              <w:rFonts w:cs="Arial"/>
              <w:sz w:val="20"/>
              <w:szCs w:val="20"/>
              <w:lang w:val="es-MX"/>
            </w:rPr>
          </w:pPr>
        </w:p>
      </w:tc>
    </w:tr>
  </w:tbl>
  <w:p w14:paraId="2F08A3D9" w14:textId="77777777" w:rsidR="000D2A92" w:rsidRDefault="00000000">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7982887B" w14:textId="77777777" w:rsidR="000D2A92" w:rsidRDefault="000D2A92"/>
</w:hdr>
</file>

<file path=word/intelligence2.xml><?xml version="1.0" encoding="utf-8"?>
<int2:intelligence xmlns:int2="http://schemas.microsoft.com/office/intelligence/2020/intelligence" xmlns:oel="http://schemas.microsoft.com/office/2019/extlst">
  <int2:observations>
    <int2:bookmark int2:bookmarkName="_Int_aQzC9K78" int2:invalidationBookmarkName="" int2:hashCode="I7dsIME7ukIvy5" int2:id="3TTY0jLs">
      <int2:state int2:value="Rejected" int2:type="AugLoop_Text_Critique"/>
    </int2:bookmark>
    <int2:bookmark int2:bookmarkName="_Int_sAHWvbPQ" int2:invalidationBookmarkName="" int2:hashCode="HqYLEEZjqfCBKX" int2:id="bwiX1Uqm">
      <int2:state int2:value="Rejected" int2:type="AugLoop_Text_Critique"/>
    </int2:bookmark>
    <int2:bookmark int2:bookmarkName="_Int_3vkyzJ2D" int2:invalidationBookmarkName="" int2:hashCode="VkoheJg/C04Uer" int2:id="qLKsEaS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287"/>
    <w:multiLevelType w:val="hybridMultilevel"/>
    <w:tmpl w:val="F0686FC4"/>
    <w:lvl w:ilvl="0" w:tplc="73D418E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7D43E9"/>
    <w:multiLevelType w:val="multilevel"/>
    <w:tmpl w:val="FE105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A4EF8"/>
    <w:multiLevelType w:val="hybridMultilevel"/>
    <w:tmpl w:val="696CF38C"/>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B54608"/>
    <w:multiLevelType w:val="hybridMultilevel"/>
    <w:tmpl w:val="CC5C97A6"/>
    <w:lvl w:ilvl="0" w:tplc="0F4A082E">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15:restartNumberingAfterBreak="0">
    <w:nsid w:val="16D34123"/>
    <w:multiLevelType w:val="hybridMultilevel"/>
    <w:tmpl w:val="539C03CE"/>
    <w:lvl w:ilvl="0" w:tplc="240A000F">
      <w:start w:val="1"/>
      <w:numFmt w:val="decimal"/>
      <w:lvlText w:val="%1."/>
      <w:lvlJc w:val="left"/>
      <w:pPr>
        <w:ind w:left="1020" w:hanging="360"/>
      </w:p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5" w15:restartNumberingAfterBreak="0">
    <w:nsid w:val="173C0FAA"/>
    <w:multiLevelType w:val="multilevel"/>
    <w:tmpl w:val="27E25004"/>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C70A88"/>
    <w:multiLevelType w:val="hybridMultilevel"/>
    <w:tmpl w:val="4EEAF1BE"/>
    <w:lvl w:ilvl="0" w:tplc="C77EA1CA">
      <w:numFmt w:val="bullet"/>
      <w:lvlText w:val="•"/>
      <w:lvlJc w:val="left"/>
      <w:pPr>
        <w:ind w:left="1070" w:hanging="71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165582"/>
    <w:multiLevelType w:val="hybridMultilevel"/>
    <w:tmpl w:val="4C747F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A8609D"/>
    <w:multiLevelType w:val="multilevel"/>
    <w:tmpl w:val="B23C31D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001E4"/>
    <w:multiLevelType w:val="hybridMultilevel"/>
    <w:tmpl w:val="78306A92"/>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8643E7"/>
    <w:multiLevelType w:val="hybridMultilevel"/>
    <w:tmpl w:val="7820CBF4"/>
    <w:lvl w:ilvl="0" w:tplc="A39C465E">
      <w:start w:val="1"/>
      <w:numFmt w:val="bullet"/>
      <w:lvlText w:val="-"/>
      <w:lvlJc w:val="left"/>
      <w:pPr>
        <w:ind w:left="720" w:hanging="360"/>
      </w:pPr>
      <w:rPr>
        <w:rFonts w:ascii="Aptos" w:hAnsi="Apto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6C5DFA"/>
    <w:multiLevelType w:val="multilevel"/>
    <w:tmpl w:val="88A462D8"/>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4A237350"/>
    <w:multiLevelType w:val="hybridMultilevel"/>
    <w:tmpl w:val="60B8CA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B11CC9"/>
    <w:multiLevelType w:val="hybridMultilevel"/>
    <w:tmpl w:val="1160E25C"/>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7F10B26"/>
    <w:multiLevelType w:val="multilevel"/>
    <w:tmpl w:val="A16C5C94"/>
    <w:lvl w:ilvl="0">
      <w:start w:val="1"/>
      <w:numFmt w:val="bullet"/>
      <w:lvlText w:val=""/>
      <w:lvlJc w:val="left"/>
      <w:pPr>
        <w:ind w:left="11141" w:hanging="360"/>
      </w:pPr>
      <w:rPr>
        <w:rFonts w:ascii="Symbol" w:hAnsi="Symbol" w:hint="default"/>
      </w:rPr>
    </w:lvl>
    <w:lvl w:ilvl="1">
      <w:start w:val="1"/>
      <w:numFmt w:val="bullet"/>
      <w:lvlText w:val="o"/>
      <w:lvlJc w:val="left"/>
      <w:pPr>
        <w:ind w:left="11861" w:hanging="360"/>
      </w:pPr>
      <w:rPr>
        <w:rFonts w:ascii="Courier New" w:eastAsia="Courier New" w:hAnsi="Courier New" w:cs="Courier New"/>
      </w:rPr>
    </w:lvl>
    <w:lvl w:ilvl="2">
      <w:start w:val="1"/>
      <w:numFmt w:val="bullet"/>
      <w:lvlText w:val="▪"/>
      <w:lvlJc w:val="left"/>
      <w:pPr>
        <w:ind w:left="12581" w:hanging="360"/>
      </w:pPr>
      <w:rPr>
        <w:rFonts w:ascii="Noto Sans Symbols" w:eastAsia="Noto Sans Symbols" w:hAnsi="Noto Sans Symbols" w:cs="Noto Sans Symbols"/>
      </w:rPr>
    </w:lvl>
    <w:lvl w:ilvl="3">
      <w:start w:val="1"/>
      <w:numFmt w:val="bullet"/>
      <w:lvlText w:val="●"/>
      <w:lvlJc w:val="left"/>
      <w:pPr>
        <w:ind w:left="13301" w:hanging="360"/>
      </w:pPr>
      <w:rPr>
        <w:rFonts w:ascii="Noto Sans Symbols" w:eastAsia="Noto Sans Symbols" w:hAnsi="Noto Sans Symbols" w:cs="Noto Sans Symbols"/>
      </w:rPr>
    </w:lvl>
    <w:lvl w:ilvl="4">
      <w:start w:val="1"/>
      <w:numFmt w:val="bullet"/>
      <w:lvlText w:val="o"/>
      <w:lvlJc w:val="left"/>
      <w:pPr>
        <w:ind w:left="14021" w:hanging="360"/>
      </w:pPr>
      <w:rPr>
        <w:rFonts w:ascii="Courier New" w:eastAsia="Courier New" w:hAnsi="Courier New" w:cs="Courier New"/>
      </w:rPr>
    </w:lvl>
    <w:lvl w:ilvl="5">
      <w:start w:val="1"/>
      <w:numFmt w:val="bullet"/>
      <w:lvlText w:val="▪"/>
      <w:lvlJc w:val="left"/>
      <w:pPr>
        <w:ind w:left="14741" w:hanging="360"/>
      </w:pPr>
      <w:rPr>
        <w:rFonts w:ascii="Noto Sans Symbols" w:eastAsia="Noto Sans Symbols" w:hAnsi="Noto Sans Symbols" w:cs="Noto Sans Symbols"/>
      </w:rPr>
    </w:lvl>
    <w:lvl w:ilvl="6">
      <w:start w:val="1"/>
      <w:numFmt w:val="bullet"/>
      <w:lvlText w:val="●"/>
      <w:lvlJc w:val="left"/>
      <w:pPr>
        <w:ind w:left="15461" w:hanging="360"/>
      </w:pPr>
      <w:rPr>
        <w:rFonts w:ascii="Noto Sans Symbols" w:eastAsia="Noto Sans Symbols" w:hAnsi="Noto Sans Symbols" w:cs="Noto Sans Symbols"/>
      </w:rPr>
    </w:lvl>
    <w:lvl w:ilvl="7">
      <w:start w:val="1"/>
      <w:numFmt w:val="bullet"/>
      <w:lvlText w:val="o"/>
      <w:lvlJc w:val="left"/>
      <w:pPr>
        <w:ind w:left="16181" w:hanging="360"/>
      </w:pPr>
      <w:rPr>
        <w:rFonts w:ascii="Courier New" w:eastAsia="Courier New" w:hAnsi="Courier New" w:cs="Courier New"/>
      </w:rPr>
    </w:lvl>
    <w:lvl w:ilvl="8">
      <w:start w:val="1"/>
      <w:numFmt w:val="bullet"/>
      <w:lvlText w:val="▪"/>
      <w:lvlJc w:val="left"/>
      <w:pPr>
        <w:ind w:left="16901" w:hanging="360"/>
      </w:pPr>
      <w:rPr>
        <w:rFonts w:ascii="Noto Sans Symbols" w:eastAsia="Noto Sans Symbols" w:hAnsi="Noto Sans Symbols" w:cs="Noto Sans Symbols"/>
      </w:rPr>
    </w:lvl>
  </w:abstractNum>
  <w:abstractNum w:abstractNumId="15" w15:restartNumberingAfterBreak="0">
    <w:nsid w:val="59D05704"/>
    <w:multiLevelType w:val="hybridMultilevel"/>
    <w:tmpl w:val="FCC24AF4"/>
    <w:lvl w:ilvl="0" w:tplc="871A68F4">
      <w:start w:val="5"/>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15:restartNumberingAfterBreak="0">
    <w:nsid w:val="59F72CDD"/>
    <w:multiLevelType w:val="multilevel"/>
    <w:tmpl w:val="C1EC31C2"/>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605453"/>
    <w:multiLevelType w:val="hybridMultilevel"/>
    <w:tmpl w:val="8C287F74"/>
    <w:lvl w:ilvl="0" w:tplc="0F4A082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542B67"/>
    <w:multiLevelType w:val="multilevel"/>
    <w:tmpl w:val="AFF24622"/>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1E84E57"/>
    <w:multiLevelType w:val="hybridMultilevel"/>
    <w:tmpl w:val="3C748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6130FC"/>
    <w:multiLevelType w:val="hybridMultilevel"/>
    <w:tmpl w:val="D436AA42"/>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21" w15:restartNumberingAfterBreak="0">
    <w:nsid w:val="69F400A5"/>
    <w:multiLevelType w:val="hybridMultilevel"/>
    <w:tmpl w:val="EFE6FB20"/>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2BF5144"/>
    <w:multiLevelType w:val="multilevel"/>
    <w:tmpl w:val="D0968004"/>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CAD41DC"/>
    <w:multiLevelType w:val="multilevel"/>
    <w:tmpl w:val="96D28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073627"/>
    <w:multiLevelType w:val="multilevel"/>
    <w:tmpl w:val="68BA310E"/>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DC23E74"/>
    <w:multiLevelType w:val="hybridMultilevel"/>
    <w:tmpl w:val="4D948B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649659">
    <w:abstractNumId w:val="11"/>
  </w:num>
  <w:num w:numId="2" w16cid:durableId="842359916">
    <w:abstractNumId w:val="24"/>
  </w:num>
  <w:num w:numId="3" w16cid:durableId="1525289339">
    <w:abstractNumId w:val="4"/>
  </w:num>
  <w:num w:numId="4" w16cid:durableId="792330996">
    <w:abstractNumId w:val="9"/>
  </w:num>
  <w:num w:numId="5" w16cid:durableId="1800102905">
    <w:abstractNumId w:val="21"/>
  </w:num>
  <w:num w:numId="6" w16cid:durableId="524291471">
    <w:abstractNumId w:val="20"/>
  </w:num>
  <w:num w:numId="7" w16cid:durableId="1905799519">
    <w:abstractNumId w:val="5"/>
  </w:num>
  <w:num w:numId="8" w16cid:durableId="120849340">
    <w:abstractNumId w:val="1"/>
  </w:num>
  <w:num w:numId="9" w16cid:durableId="103890637">
    <w:abstractNumId w:val="8"/>
  </w:num>
  <w:num w:numId="10" w16cid:durableId="252906335">
    <w:abstractNumId w:val="23"/>
  </w:num>
  <w:num w:numId="11" w16cid:durableId="43676913">
    <w:abstractNumId w:val="18"/>
  </w:num>
  <w:num w:numId="12" w16cid:durableId="2109035122">
    <w:abstractNumId w:val="22"/>
  </w:num>
  <w:num w:numId="13" w16cid:durableId="98064556">
    <w:abstractNumId w:val="0"/>
  </w:num>
  <w:num w:numId="14" w16cid:durableId="1099764182">
    <w:abstractNumId w:val="14"/>
  </w:num>
  <w:num w:numId="15" w16cid:durableId="1409688504">
    <w:abstractNumId w:val="16"/>
  </w:num>
  <w:num w:numId="16" w16cid:durableId="1601142189">
    <w:abstractNumId w:val="15"/>
  </w:num>
  <w:num w:numId="17" w16cid:durableId="1398625024">
    <w:abstractNumId w:val="6"/>
  </w:num>
  <w:num w:numId="18" w16cid:durableId="1573739919">
    <w:abstractNumId w:val="19"/>
  </w:num>
  <w:num w:numId="19" w16cid:durableId="1159691894">
    <w:abstractNumId w:val="25"/>
  </w:num>
  <w:num w:numId="20" w16cid:durableId="1109273138">
    <w:abstractNumId w:val="13"/>
  </w:num>
  <w:num w:numId="21" w16cid:durableId="1937249786">
    <w:abstractNumId w:val="12"/>
  </w:num>
  <w:num w:numId="22" w16cid:durableId="191462253">
    <w:abstractNumId w:val="7"/>
  </w:num>
  <w:num w:numId="23" w16cid:durableId="820580029">
    <w:abstractNumId w:val="10"/>
  </w:num>
  <w:num w:numId="24" w16cid:durableId="511339633">
    <w:abstractNumId w:val="17"/>
  </w:num>
  <w:num w:numId="25" w16cid:durableId="1286692304">
    <w:abstractNumId w:val="2"/>
  </w:num>
  <w:num w:numId="26" w16cid:durableId="184990519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66ED"/>
    <w:rsid w:val="00016E81"/>
    <w:rsid w:val="000209F1"/>
    <w:rsid w:val="000229A1"/>
    <w:rsid w:val="00056A11"/>
    <w:rsid w:val="000829A9"/>
    <w:rsid w:val="00083D07"/>
    <w:rsid w:val="00087930"/>
    <w:rsid w:val="00090B06"/>
    <w:rsid w:val="00090C14"/>
    <w:rsid w:val="000923B5"/>
    <w:rsid w:val="0009266A"/>
    <w:rsid w:val="00096502"/>
    <w:rsid w:val="000A276E"/>
    <w:rsid w:val="000A3ED0"/>
    <w:rsid w:val="000A5EF5"/>
    <w:rsid w:val="000A7D2E"/>
    <w:rsid w:val="000B4144"/>
    <w:rsid w:val="000C4C67"/>
    <w:rsid w:val="000C52C7"/>
    <w:rsid w:val="000C5823"/>
    <w:rsid w:val="000C6F8D"/>
    <w:rsid w:val="000D2A92"/>
    <w:rsid w:val="000D51BA"/>
    <w:rsid w:val="000D7FFD"/>
    <w:rsid w:val="000E376F"/>
    <w:rsid w:val="001018F4"/>
    <w:rsid w:val="00105D5D"/>
    <w:rsid w:val="001067E1"/>
    <w:rsid w:val="001136AA"/>
    <w:rsid w:val="001141CA"/>
    <w:rsid w:val="001142DD"/>
    <w:rsid w:val="00120180"/>
    <w:rsid w:val="00121076"/>
    <w:rsid w:val="00126214"/>
    <w:rsid w:val="00130423"/>
    <w:rsid w:val="00131D73"/>
    <w:rsid w:val="00137156"/>
    <w:rsid w:val="00143DDE"/>
    <w:rsid w:val="001450B3"/>
    <w:rsid w:val="00150291"/>
    <w:rsid w:val="001505CD"/>
    <w:rsid w:val="00154296"/>
    <w:rsid w:val="00155261"/>
    <w:rsid w:val="00156E38"/>
    <w:rsid w:val="00157EDC"/>
    <w:rsid w:val="00163B25"/>
    <w:rsid w:val="00166A94"/>
    <w:rsid w:val="00181058"/>
    <w:rsid w:val="00183566"/>
    <w:rsid w:val="001841D3"/>
    <w:rsid w:val="00184ECA"/>
    <w:rsid w:val="001A1B93"/>
    <w:rsid w:val="001A4183"/>
    <w:rsid w:val="001B20E1"/>
    <w:rsid w:val="001B2B54"/>
    <w:rsid w:val="001B63C6"/>
    <w:rsid w:val="001B67FD"/>
    <w:rsid w:val="001B7265"/>
    <w:rsid w:val="001B7E8F"/>
    <w:rsid w:val="001C434C"/>
    <w:rsid w:val="001D070D"/>
    <w:rsid w:val="001D496C"/>
    <w:rsid w:val="001D566C"/>
    <w:rsid w:val="001D640C"/>
    <w:rsid w:val="001E06F1"/>
    <w:rsid w:val="001E3CED"/>
    <w:rsid w:val="001E58BD"/>
    <w:rsid w:val="001E68C8"/>
    <w:rsid w:val="001F1E47"/>
    <w:rsid w:val="001F78E1"/>
    <w:rsid w:val="0020010B"/>
    <w:rsid w:val="00201582"/>
    <w:rsid w:val="002037A0"/>
    <w:rsid w:val="00210DCF"/>
    <w:rsid w:val="00211045"/>
    <w:rsid w:val="0021212A"/>
    <w:rsid w:val="0021466B"/>
    <w:rsid w:val="0021791D"/>
    <w:rsid w:val="00226051"/>
    <w:rsid w:val="00234522"/>
    <w:rsid w:val="00234A60"/>
    <w:rsid w:val="00236465"/>
    <w:rsid w:val="00243E8A"/>
    <w:rsid w:val="00247609"/>
    <w:rsid w:val="0024798F"/>
    <w:rsid w:val="00247CFE"/>
    <w:rsid w:val="002500DF"/>
    <w:rsid w:val="0025054E"/>
    <w:rsid w:val="00254A86"/>
    <w:rsid w:val="00254C51"/>
    <w:rsid w:val="00254F14"/>
    <w:rsid w:val="00256A61"/>
    <w:rsid w:val="00264124"/>
    <w:rsid w:val="0026435A"/>
    <w:rsid w:val="0027005D"/>
    <w:rsid w:val="00270FE8"/>
    <w:rsid w:val="00283C44"/>
    <w:rsid w:val="002920EE"/>
    <w:rsid w:val="002A5530"/>
    <w:rsid w:val="002B100D"/>
    <w:rsid w:val="002B3112"/>
    <w:rsid w:val="002B5199"/>
    <w:rsid w:val="002B6E18"/>
    <w:rsid w:val="002B7242"/>
    <w:rsid w:val="002B7CD1"/>
    <w:rsid w:val="002C0461"/>
    <w:rsid w:val="002C2F28"/>
    <w:rsid w:val="002C3546"/>
    <w:rsid w:val="002D765F"/>
    <w:rsid w:val="002E0FAF"/>
    <w:rsid w:val="002E6C5A"/>
    <w:rsid w:val="002E6EE6"/>
    <w:rsid w:val="002F3310"/>
    <w:rsid w:val="002F3515"/>
    <w:rsid w:val="002F79F1"/>
    <w:rsid w:val="00301DF3"/>
    <w:rsid w:val="00304AD0"/>
    <w:rsid w:val="00304DB8"/>
    <w:rsid w:val="00313038"/>
    <w:rsid w:val="00314CF6"/>
    <w:rsid w:val="0031515E"/>
    <w:rsid w:val="0032358A"/>
    <w:rsid w:val="00323AC8"/>
    <w:rsid w:val="003342B9"/>
    <w:rsid w:val="00335770"/>
    <w:rsid w:val="00335938"/>
    <w:rsid w:val="0033709B"/>
    <w:rsid w:val="00344B3C"/>
    <w:rsid w:val="00350628"/>
    <w:rsid w:val="00352B31"/>
    <w:rsid w:val="00363682"/>
    <w:rsid w:val="00367F38"/>
    <w:rsid w:val="00371D32"/>
    <w:rsid w:val="00372E29"/>
    <w:rsid w:val="00392608"/>
    <w:rsid w:val="00393649"/>
    <w:rsid w:val="003964FD"/>
    <w:rsid w:val="00396606"/>
    <w:rsid w:val="003B26D6"/>
    <w:rsid w:val="003C092B"/>
    <w:rsid w:val="003C1767"/>
    <w:rsid w:val="003D6D34"/>
    <w:rsid w:val="003E0B16"/>
    <w:rsid w:val="003E0CB9"/>
    <w:rsid w:val="003E1070"/>
    <w:rsid w:val="003E23FB"/>
    <w:rsid w:val="003E4647"/>
    <w:rsid w:val="003E5D23"/>
    <w:rsid w:val="003F1B76"/>
    <w:rsid w:val="003F64B8"/>
    <w:rsid w:val="003F6E04"/>
    <w:rsid w:val="003F6F57"/>
    <w:rsid w:val="00402EEA"/>
    <w:rsid w:val="00406B9A"/>
    <w:rsid w:val="00407B89"/>
    <w:rsid w:val="00415084"/>
    <w:rsid w:val="004254D0"/>
    <w:rsid w:val="004261E9"/>
    <w:rsid w:val="00426C4A"/>
    <w:rsid w:val="00432815"/>
    <w:rsid w:val="0043345E"/>
    <w:rsid w:val="0044598C"/>
    <w:rsid w:val="00451812"/>
    <w:rsid w:val="004539AE"/>
    <w:rsid w:val="004552E2"/>
    <w:rsid w:val="00464F8C"/>
    <w:rsid w:val="00465DE5"/>
    <w:rsid w:val="0047523F"/>
    <w:rsid w:val="00480525"/>
    <w:rsid w:val="00482BB2"/>
    <w:rsid w:val="00482CD1"/>
    <w:rsid w:val="0048354A"/>
    <w:rsid w:val="004841A5"/>
    <w:rsid w:val="00485DB6"/>
    <w:rsid w:val="00490EE6"/>
    <w:rsid w:val="004969C3"/>
    <w:rsid w:val="00497B75"/>
    <w:rsid w:val="004A4596"/>
    <w:rsid w:val="004A632B"/>
    <w:rsid w:val="004B1438"/>
    <w:rsid w:val="004B6DCA"/>
    <w:rsid w:val="004C55AE"/>
    <w:rsid w:val="004D25A9"/>
    <w:rsid w:val="004D2BFF"/>
    <w:rsid w:val="004D5CA5"/>
    <w:rsid w:val="004F2FDE"/>
    <w:rsid w:val="004F4897"/>
    <w:rsid w:val="0050498C"/>
    <w:rsid w:val="00514E9F"/>
    <w:rsid w:val="00515D2C"/>
    <w:rsid w:val="00523322"/>
    <w:rsid w:val="005243E8"/>
    <w:rsid w:val="00526B45"/>
    <w:rsid w:val="005334A0"/>
    <w:rsid w:val="00541E69"/>
    <w:rsid w:val="005472BE"/>
    <w:rsid w:val="00554004"/>
    <w:rsid w:val="00557D98"/>
    <w:rsid w:val="0057142B"/>
    <w:rsid w:val="00576709"/>
    <w:rsid w:val="005863CC"/>
    <w:rsid w:val="005912F4"/>
    <w:rsid w:val="0059487C"/>
    <w:rsid w:val="005A2383"/>
    <w:rsid w:val="005B66F5"/>
    <w:rsid w:val="005B775D"/>
    <w:rsid w:val="005B7FD5"/>
    <w:rsid w:val="005C42CA"/>
    <w:rsid w:val="005C6BC6"/>
    <w:rsid w:val="005C79CB"/>
    <w:rsid w:val="005C7A08"/>
    <w:rsid w:val="005D13E4"/>
    <w:rsid w:val="005D383D"/>
    <w:rsid w:val="005D6BCE"/>
    <w:rsid w:val="005E07DB"/>
    <w:rsid w:val="005E1EAE"/>
    <w:rsid w:val="005E4AFA"/>
    <w:rsid w:val="005E5E6A"/>
    <w:rsid w:val="005F03D7"/>
    <w:rsid w:val="005F454E"/>
    <w:rsid w:val="005F4A52"/>
    <w:rsid w:val="005F4D9A"/>
    <w:rsid w:val="005F7677"/>
    <w:rsid w:val="0060084C"/>
    <w:rsid w:val="00600E5C"/>
    <w:rsid w:val="006033BF"/>
    <w:rsid w:val="0061254B"/>
    <w:rsid w:val="0061273E"/>
    <w:rsid w:val="006141F5"/>
    <w:rsid w:val="00615ABE"/>
    <w:rsid w:val="00617D58"/>
    <w:rsid w:val="006249B4"/>
    <w:rsid w:val="00630EC2"/>
    <w:rsid w:val="00637827"/>
    <w:rsid w:val="0064555A"/>
    <w:rsid w:val="00652F1E"/>
    <w:rsid w:val="00653163"/>
    <w:rsid w:val="006546D5"/>
    <w:rsid w:val="006627C3"/>
    <w:rsid w:val="0066687C"/>
    <w:rsid w:val="006677FD"/>
    <w:rsid w:val="00670CF6"/>
    <w:rsid w:val="00673C9A"/>
    <w:rsid w:val="0067693C"/>
    <w:rsid w:val="00680E07"/>
    <w:rsid w:val="00684C27"/>
    <w:rsid w:val="00685A42"/>
    <w:rsid w:val="00694802"/>
    <w:rsid w:val="00694A76"/>
    <w:rsid w:val="00695FD2"/>
    <w:rsid w:val="006B41A5"/>
    <w:rsid w:val="006B4AF6"/>
    <w:rsid w:val="006B50A9"/>
    <w:rsid w:val="006B7A0E"/>
    <w:rsid w:val="006C4793"/>
    <w:rsid w:val="006D4E1D"/>
    <w:rsid w:val="006D5180"/>
    <w:rsid w:val="006D6477"/>
    <w:rsid w:val="006D6882"/>
    <w:rsid w:val="006E234B"/>
    <w:rsid w:val="006E30D6"/>
    <w:rsid w:val="006E408A"/>
    <w:rsid w:val="006E6F63"/>
    <w:rsid w:val="006E7A72"/>
    <w:rsid w:val="006F362D"/>
    <w:rsid w:val="007023F1"/>
    <w:rsid w:val="00702BB7"/>
    <w:rsid w:val="00702CFF"/>
    <w:rsid w:val="00705867"/>
    <w:rsid w:val="0070632F"/>
    <w:rsid w:val="00714738"/>
    <w:rsid w:val="00717786"/>
    <w:rsid w:val="007207A3"/>
    <w:rsid w:val="007242B6"/>
    <w:rsid w:val="00733800"/>
    <w:rsid w:val="0074380A"/>
    <w:rsid w:val="00747FEA"/>
    <w:rsid w:val="007558E3"/>
    <w:rsid w:val="00755E77"/>
    <w:rsid w:val="0075648F"/>
    <w:rsid w:val="00757C70"/>
    <w:rsid w:val="00761B0F"/>
    <w:rsid w:val="00762A29"/>
    <w:rsid w:val="00762F5A"/>
    <w:rsid w:val="0076382E"/>
    <w:rsid w:val="00772899"/>
    <w:rsid w:val="00774B3C"/>
    <w:rsid w:val="007752BA"/>
    <w:rsid w:val="00785687"/>
    <w:rsid w:val="00785A1B"/>
    <w:rsid w:val="007879F1"/>
    <w:rsid w:val="00793052"/>
    <w:rsid w:val="0079380A"/>
    <w:rsid w:val="00794954"/>
    <w:rsid w:val="00797D1A"/>
    <w:rsid w:val="007A4DE7"/>
    <w:rsid w:val="007A7DFC"/>
    <w:rsid w:val="007B0A53"/>
    <w:rsid w:val="007B5C10"/>
    <w:rsid w:val="007C6EF0"/>
    <w:rsid w:val="007D3C1E"/>
    <w:rsid w:val="007D6432"/>
    <w:rsid w:val="007F466D"/>
    <w:rsid w:val="00805851"/>
    <w:rsid w:val="0081093E"/>
    <w:rsid w:val="00821D86"/>
    <w:rsid w:val="0082640B"/>
    <w:rsid w:val="00830DA0"/>
    <w:rsid w:val="008362A1"/>
    <w:rsid w:val="00836625"/>
    <w:rsid w:val="00842445"/>
    <w:rsid w:val="00842ACE"/>
    <w:rsid w:val="008464B5"/>
    <w:rsid w:val="00850C20"/>
    <w:rsid w:val="00850FAE"/>
    <w:rsid w:val="008600F2"/>
    <w:rsid w:val="00861472"/>
    <w:rsid w:val="00862868"/>
    <w:rsid w:val="00862B7F"/>
    <w:rsid w:val="00873A63"/>
    <w:rsid w:val="008816EF"/>
    <w:rsid w:val="00882A6E"/>
    <w:rsid w:val="008842E5"/>
    <w:rsid w:val="0088508F"/>
    <w:rsid w:val="00891414"/>
    <w:rsid w:val="00891D0D"/>
    <w:rsid w:val="00896BDE"/>
    <w:rsid w:val="0089785D"/>
    <w:rsid w:val="008A347D"/>
    <w:rsid w:val="008A4986"/>
    <w:rsid w:val="008C3AA0"/>
    <w:rsid w:val="008C5E33"/>
    <w:rsid w:val="008D1C24"/>
    <w:rsid w:val="008D3752"/>
    <w:rsid w:val="008D380F"/>
    <w:rsid w:val="008D7466"/>
    <w:rsid w:val="008E035A"/>
    <w:rsid w:val="008E0E55"/>
    <w:rsid w:val="008E26FA"/>
    <w:rsid w:val="008E442B"/>
    <w:rsid w:val="008E5F5F"/>
    <w:rsid w:val="008F1980"/>
    <w:rsid w:val="008F2368"/>
    <w:rsid w:val="00911167"/>
    <w:rsid w:val="0091348F"/>
    <w:rsid w:val="009134DB"/>
    <w:rsid w:val="009141C9"/>
    <w:rsid w:val="0091523A"/>
    <w:rsid w:val="00917C5D"/>
    <w:rsid w:val="0092047D"/>
    <w:rsid w:val="00923614"/>
    <w:rsid w:val="00923DDC"/>
    <w:rsid w:val="0092453D"/>
    <w:rsid w:val="00924D82"/>
    <w:rsid w:val="00926336"/>
    <w:rsid w:val="009276A3"/>
    <w:rsid w:val="0094368E"/>
    <w:rsid w:val="00945074"/>
    <w:rsid w:val="009468E0"/>
    <w:rsid w:val="00954402"/>
    <w:rsid w:val="009718CA"/>
    <w:rsid w:val="00972A2A"/>
    <w:rsid w:val="00972D12"/>
    <w:rsid w:val="00982200"/>
    <w:rsid w:val="00982CEA"/>
    <w:rsid w:val="0099123D"/>
    <w:rsid w:val="00995E97"/>
    <w:rsid w:val="00996FCB"/>
    <w:rsid w:val="009A5A15"/>
    <w:rsid w:val="009C29B6"/>
    <w:rsid w:val="009C5ED9"/>
    <w:rsid w:val="009D3AA1"/>
    <w:rsid w:val="009D4E13"/>
    <w:rsid w:val="009D61B2"/>
    <w:rsid w:val="009E55A9"/>
    <w:rsid w:val="009E70DE"/>
    <w:rsid w:val="009F4EAC"/>
    <w:rsid w:val="009F554C"/>
    <w:rsid w:val="009F5F4F"/>
    <w:rsid w:val="009F79B7"/>
    <w:rsid w:val="00A000FE"/>
    <w:rsid w:val="00A007B5"/>
    <w:rsid w:val="00A02B5F"/>
    <w:rsid w:val="00A050B5"/>
    <w:rsid w:val="00A06E92"/>
    <w:rsid w:val="00A07965"/>
    <w:rsid w:val="00A112F2"/>
    <w:rsid w:val="00A11906"/>
    <w:rsid w:val="00A16A2E"/>
    <w:rsid w:val="00A21A88"/>
    <w:rsid w:val="00A21E1F"/>
    <w:rsid w:val="00A23CE0"/>
    <w:rsid w:val="00A24562"/>
    <w:rsid w:val="00A35783"/>
    <w:rsid w:val="00A37A50"/>
    <w:rsid w:val="00A37BDD"/>
    <w:rsid w:val="00A479B6"/>
    <w:rsid w:val="00A54BB1"/>
    <w:rsid w:val="00A55F8B"/>
    <w:rsid w:val="00A67986"/>
    <w:rsid w:val="00A67F25"/>
    <w:rsid w:val="00A8081E"/>
    <w:rsid w:val="00A80886"/>
    <w:rsid w:val="00A9034A"/>
    <w:rsid w:val="00A917EF"/>
    <w:rsid w:val="00A94466"/>
    <w:rsid w:val="00A94743"/>
    <w:rsid w:val="00AA4A2A"/>
    <w:rsid w:val="00AA4BEF"/>
    <w:rsid w:val="00AA53FB"/>
    <w:rsid w:val="00AB0115"/>
    <w:rsid w:val="00AB0995"/>
    <w:rsid w:val="00AB6E13"/>
    <w:rsid w:val="00AB7AE1"/>
    <w:rsid w:val="00AC1097"/>
    <w:rsid w:val="00AC6F15"/>
    <w:rsid w:val="00AD13D0"/>
    <w:rsid w:val="00AE1C95"/>
    <w:rsid w:val="00AE3170"/>
    <w:rsid w:val="00AE44BB"/>
    <w:rsid w:val="00AE4761"/>
    <w:rsid w:val="00AE4FF8"/>
    <w:rsid w:val="00AE530E"/>
    <w:rsid w:val="00AF1939"/>
    <w:rsid w:val="00AF418C"/>
    <w:rsid w:val="00B02459"/>
    <w:rsid w:val="00B03C23"/>
    <w:rsid w:val="00B05358"/>
    <w:rsid w:val="00B06195"/>
    <w:rsid w:val="00B10869"/>
    <w:rsid w:val="00B152EE"/>
    <w:rsid w:val="00B202EB"/>
    <w:rsid w:val="00B235DB"/>
    <w:rsid w:val="00B309D3"/>
    <w:rsid w:val="00B31BEC"/>
    <w:rsid w:val="00B37507"/>
    <w:rsid w:val="00B37685"/>
    <w:rsid w:val="00B3772F"/>
    <w:rsid w:val="00B40C0B"/>
    <w:rsid w:val="00B467F3"/>
    <w:rsid w:val="00B60FBF"/>
    <w:rsid w:val="00B62104"/>
    <w:rsid w:val="00B7246F"/>
    <w:rsid w:val="00B7265E"/>
    <w:rsid w:val="00B77149"/>
    <w:rsid w:val="00B82A11"/>
    <w:rsid w:val="00B840FA"/>
    <w:rsid w:val="00B84D2A"/>
    <w:rsid w:val="00B85F65"/>
    <w:rsid w:val="00B94E76"/>
    <w:rsid w:val="00B9752B"/>
    <w:rsid w:val="00B97BA3"/>
    <w:rsid w:val="00BA46F1"/>
    <w:rsid w:val="00BB0474"/>
    <w:rsid w:val="00BB1770"/>
    <w:rsid w:val="00BB3E9E"/>
    <w:rsid w:val="00BB4C60"/>
    <w:rsid w:val="00BB4E39"/>
    <w:rsid w:val="00BC0CE0"/>
    <w:rsid w:val="00BC1EB4"/>
    <w:rsid w:val="00BC2AF3"/>
    <w:rsid w:val="00BC5F88"/>
    <w:rsid w:val="00BC6246"/>
    <w:rsid w:val="00BD008C"/>
    <w:rsid w:val="00BD5530"/>
    <w:rsid w:val="00BD7835"/>
    <w:rsid w:val="00BE3844"/>
    <w:rsid w:val="00BE53B8"/>
    <w:rsid w:val="00BE546F"/>
    <w:rsid w:val="00BE59B0"/>
    <w:rsid w:val="00BF03EF"/>
    <w:rsid w:val="00BF08C6"/>
    <w:rsid w:val="00BF60FB"/>
    <w:rsid w:val="00C00777"/>
    <w:rsid w:val="00C04B71"/>
    <w:rsid w:val="00C05E8B"/>
    <w:rsid w:val="00C05F83"/>
    <w:rsid w:val="00C11F78"/>
    <w:rsid w:val="00C13970"/>
    <w:rsid w:val="00C15C24"/>
    <w:rsid w:val="00C16DFC"/>
    <w:rsid w:val="00C229F5"/>
    <w:rsid w:val="00C3310D"/>
    <w:rsid w:val="00C35EEE"/>
    <w:rsid w:val="00C436AC"/>
    <w:rsid w:val="00C5310E"/>
    <w:rsid w:val="00C5426F"/>
    <w:rsid w:val="00C61E12"/>
    <w:rsid w:val="00C628B7"/>
    <w:rsid w:val="00C62B06"/>
    <w:rsid w:val="00C7009B"/>
    <w:rsid w:val="00C70F2A"/>
    <w:rsid w:val="00C853EA"/>
    <w:rsid w:val="00C91688"/>
    <w:rsid w:val="00C95F9C"/>
    <w:rsid w:val="00CA29E9"/>
    <w:rsid w:val="00CA410D"/>
    <w:rsid w:val="00CA78E6"/>
    <w:rsid w:val="00CB50AE"/>
    <w:rsid w:val="00CC163E"/>
    <w:rsid w:val="00CD5564"/>
    <w:rsid w:val="00CD5A1F"/>
    <w:rsid w:val="00CE090C"/>
    <w:rsid w:val="00CF2AC1"/>
    <w:rsid w:val="00CF2B88"/>
    <w:rsid w:val="00CF31EC"/>
    <w:rsid w:val="00CF3520"/>
    <w:rsid w:val="00D0565C"/>
    <w:rsid w:val="00D07D79"/>
    <w:rsid w:val="00D14869"/>
    <w:rsid w:val="00D156CA"/>
    <w:rsid w:val="00D205C8"/>
    <w:rsid w:val="00D21A1C"/>
    <w:rsid w:val="00D249FF"/>
    <w:rsid w:val="00D3323A"/>
    <w:rsid w:val="00D40B5F"/>
    <w:rsid w:val="00D43C8B"/>
    <w:rsid w:val="00D458D4"/>
    <w:rsid w:val="00D47ED5"/>
    <w:rsid w:val="00D5722B"/>
    <w:rsid w:val="00D57F4C"/>
    <w:rsid w:val="00D60651"/>
    <w:rsid w:val="00D620F7"/>
    <w:rsid w:val="00D65379"/>
    <w:rsid w:val="00D66490"/>
    <w:rsid w:val="00D6655A"/>
    <w:rsid w:val="00D70475"/>
    <w:rsid w:val="00D71288"/>
    <w:rsid w:val="00D76481"/>
    <w:rsid w:val="00D82EF3"/>
    <w:rsid w:val="00D9405D"/>
    <w:rsid w:val="00D965F0"/>
    <w:rsid w:val="00D96D14"/>
    <w:rsid w:val="00DA06B9"/>
    <w:rsid w:val="00DA26D5"/>
    <w:rsid w:val="00DB5549"/>
    <w:rsid w:val="00DC06F5"/>
    <w:rsid w:val="00DC082C"/>
    <w:rsid w:val="00DC1C5A"/>
    <w:rsid w:val="00DC2601"/>
    <w:rsid w:val="00DC37D6"/>
    <w:rsid w:val="00DD2B0F"/>
    <w:rsid w:val="00DD2DEF"/>
    <w:rsid w:val="00DD30CB"/>
    <w:rsid w:val="00DD4E37"/>
    <w:rsid w:val="00DD654C"/>
    <w:rsid w:val="00DE5B64"/>
    <w:rsid w:val="00DE721C"/>
    <w:rsid w:val="00DF029C"/>
    <w:rsid w:val="00E0483E"/>
    <w:rsid w:val="00E04A73"/>
    <w:rsid w:val="00E04E6E"/>
    <w:rsid w:val="00E0553A"/>
    <w:rsid w:val="00E05612"/>
    <w:rsid w:val="00E0631F"/>
    <w:rsid w:val="00E07D14"/>
    <w:rsid w:val="00E132E9"/>
    <w:rsid w:val="00E21EF7"/>
    <w:rsid w:val="00E35395"/>
    <w:rsid w:val="00E43DC2"/>
    <w:rsid w:val="00E51048"/>
    <w:rsid w:val="00E5341C"/>
    <w:rsid w:val="00E55473"/>
    <w:rsid w:val="00E63C02"/>
    <w:rsid w:val="00E6622F"/>
    <w:rsid w:val="00E70D31"/>
    <w:rsid w:val="00E75C96"/>
    <w:rsid w:val="00E76911"/>
    <w:rsid w:val="00E7701E"/>
    <w:rsid w:val="00E82189"/>
    <w:rsid w:val="00E83E5F"/>
    <w:rsid w:val="00E91FC8"/>
    <w:rsid w:val="00E92792"/>
    <w:rsid w:val="00E9479A"/>
    <w:rsid w:val="00EB216E"/>
    <w:rsid w:val="00EB2190"/>
    <w:rsid w:val="00EB62E0"/>
    <w:rsid w:val="00EC03BF"/>
    <w:rsid w:val="00EC13CE"/>
    <w:rsid w:val="00EC7EFC"/>
    <w:rsid w:val="00ED0EAC"/>
    <w:rsid w:val="00ED38CD"/>
    <w:rsid w:val="00ED7C54"/>
    <w:rsid w:val="00EE0F44"/>
    <w:rsid w:val="00EE7677"/>
    <w:rsid w:val="00EF6165"/>
    <w:rsid w:val="00F06ED0"/>
    <w:rsid w:val="00F137A4"/>
    <w:rsid w:val="00F179A5"/>
    <w:rsid w:val="00F2096D"/>
    <w:rsid w:val="00F309DE"/>
    <w:rsid w:val="00F34EA1"/>
    <w:rsid w:val="00F417ED"/>
    <w:rsid w:val="00F41CAE"/>
    <w:rsid w:val="00F4362B"/>
    <w:rsid w:val="00F47BA5"/>
    <w:rsid w:val="00F50545"/>
    <w:rsid w:val="00F631AB"/>
    <w:rsid w:val="00F71E98"/>
    <w:rsid w:val="00F74694"/>
    <w:rsid w:val="00F76374"/>
    <w:rsid w:val="00F848BE"/>
    <w:rsid w:val="00F901F1"/>
    <w:rsid w:val="00F93115"/>
    <w:rsid w:val="00FA07A1"/>
    <w:rsid w:val="00FA0C71"/>
    <w:rsid w:val="00FA25A9"/>
    <w:rsid w:val="00FB3077"/>
    <w:rsid w:val="00FB7B6D"/>
    <w:rsid w:val="00FD0DF5"/>
    <w:rsid w:val="00FD1DAD"/>
    <w:rsid w:val="00FD3A55"/>
    <w:rsid w:val="00FE28FD"/>
    <w:rsid w:val="00FE3EF3"/>
    <w:rsid w:val="00FE4711"/>
    <w:rsid w:val="00FE51FF"/>
    <w:rsid w:val="00FF261C"/>
    <w:rsid w:val="00FF3ADF"/>
    <w:rsid w:val="00FF3CE5"/>
    <w:rsid w:val="00FF3D4C"/>
    <w:rsid w:val="00FF5F2C"/>
    <w:rsid w:val="00FF781C"/>
    <w:rsid w:val="0A737598"/>
    <w:rsid w:val="173D1E65"/>
    <w:rsid w:val="2B9155FE"/>
    <w:rsid w:val="3022FBE8"/>
    <w:rsid w:val="31AE1700"/>
    <w:rsid w:val="378D78C2"/>
    <w:rsid w:val="3C558E44"/>
    <w:rsid w:val="57F1FEC3"/>
    <w:rsid w:val="58D7F5AF"/>
    <w:rsid w:val="68CFD7B8"/>
    <w:rsid w:val="6DBADF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2030"/>
  <w15:docId w15:val="{89F105FD-5737-4ED1-9C7C-2DC6E1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
      </w:numPr>
      <w:ind w:left="578" w:hanging="578"/>
      <w:outlineLvl w:val="1"/>
    </w:pPr>
    <w:rPr>
      <w:rFonts w:eastAsia="Times New Roman"/>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21791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
    <w:name w:val="Título de TDC"/>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3E1070"/>
    <w:pPr>
      <w:tabs>
        <w:tab w:val="left" w:pos="960"/>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unhideWhenUsed/>
    <w:rsid w:val="00AE4761"/>
    <w:rPr>
      <w:sz w:val="20"/>
      <w:szCs w:val="20"/>
    </w:rPr>
  </w:style>
  <w:style w:type="character" w:customStyle="1" w:styleId="TextocomentarioCar">
    <w:name w:val="Texto comentario Car"/>
    <w:link w:val="Textocomentario"/>
    <w:uiPriority w:val="99"/>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3E1070"/>
    <w:pPr>
      <w:tabs>
        <w:tab w:val="left" w:pos="1440"/>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con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1E3CED"/>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451286196">
      <w:bodyDiv w:val="1"/>
      <w:marLeft w:val="0"/>
      <w:marRight w:val="0"/>
      <w:marTop w:val="0"/>
      <w:marBottom w:val="0"/>
      <w:divBdr>
        <w:top w:val="none" w:sz="0" w:space="0" w:color="auto"/>
        <w:left w:val="none" w:sz="0" w:space="0" w:color="auto"/>
        <w:bottom w:val="none" w:sz="0" w:space="0" w:color="auto"/>
        <w:right w:val="none" w:sz="0" w:space="0" w:color="auto"/>
      </w:divBdr>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1209344789">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458449577">
      <w:bodyDiv w:val="1"/>
      <w:marLeft w:val="0"/>
      <w:marRight w:val="0"/>
      <w:marTop w:val="0"/>
      <w:marBottom w:val="0"/>
      <w:divBdr>
        <w:top w:val="none" w:sz="0" w:space="0" w:color="auto"/>
        <w:left w:val="none" w:sz="0" w:space="0" w:color="auto"/>
        <w:bottom w:val="none" w:sz="0" w:space="0" w:color="auto"/>
        <w:right w:val="none" w:sz="0" w:space="0" w:color="auto"/>
      </w:divBdr>
    </w:div>
    <w:div w:id="1501460955">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36740289">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egsa.com.ar/Dic/memoria%20flash.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gsa.com.ar/Dic/digital.ph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egsa.com.ar/Dic/almacenamiento.php" TargetMode="External"/><Relationship Id="rId4" Type="http://schemas.openxmlformats.org/officeDocument/2006/relationships/settings" Target="settings.xml"/><Relationship Id="rId9" Type="http://schemas.openxmlformats.org/officeDocument/2006/relationships/hyperlink" Target="http://www.alegsa.com.ar/Dic/dispositivo.ph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5269-09A3-4F20-B4CF-A738606B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4377</Words>
  <Characters>24078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Alexion Pharmaceuticals</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4</cp:revision>
  <cp:lastPrinted>2016-11-03T19:20:00Z</cp:lastPrinted>
  <dcterms:created xsi:type="dcterms:W3CDTF">2024-12-14T00:47:00Z</dcterms:created>
  <dcterms:modified xsi:type="dcterms:W3CDTF">2024-12-14T00:49:00Z</dcterms:modified>
</cp:coreProperties>
</file>