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A602" w14:textId="77777777" w:rsidR="00D65379" w:rsidRDefault="00D65379"/>
    <w:p w14:paraId="41886B46" w14:textId="4A2931DB" w:rsidR="00CD5A1F" w:rsidRDefault="004650D1" w:rsidP="00314CF6">
      <w:pPr>
        <w:pStyle w:val="TtulodeTDC1"/>
        <w:jc w:val="center"/>
        <w:rPr>
          <w:rFonts w:cs="Arial"/>
          <w:szCs w:val="24"/>
          <w:lang w:val="es-ES"/>
        </w:rPr>
      </w:pPr>
      <w:r>
        <w:rPr>
          <w:noProof/>
          <w:lang w:val="es-CO" w:eastAsia="es-CO"/>
        </w:rPr>
        <mc:AlternateContent>
          <mc:Choice Requires="wps">
            <w:drawing>
              <wp:anchor distT="0" distB="0" distL="114300" distR="114300" simplePos="0" relativeHeight="251657728" behindDoc="0" locked="0" layoutInCell="1" allowOverlap="1" wp14:anchorId="1E07EB88" wp14:editId="3FB6C5E0">
                <wp:simplePos x="0" y="0"/>
                <wp:positionH relativeFrom="column">
                  <wp:posOffset>1939290</wp:posOffset>
                </wp:positionH>
                <wp:positionV relativeFrom="paragraph">
                  <wp:posOffset>6078220</wp:posOffset>
                </wp:positionV>
                <wp:extent cx="4257675" cy="438150"/>
                <wp:effectExtent l="0" t="0" r="0" b="0"/>
                <wp:wrapNone/>
                <wp:docPr id="8751646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1D58" w14:textId="77777777" w:rsidR="005C506D" w:rsidRPr="005B66F5" w:rsidRDefault="005C506D" w:rsidP="00283C44">
                            <w:pPr>
                              <w:jc w:val="right"/>
                              <w:rPr>
                                <w:color w:val="595959"/>
                                <w:lang w:val="es-MX"/>
                              </w:rPr>
                            </w:pPr>
                            <w:r w:rsidRPr="005B66F5">
                              <w:rPr>
                                <w:rFonts w:cs="Arial"/>
                                <w:b/>
                                <w:bCs/>
                                <w:color w:val="595959"/>
                                <w:sz w:val="44"/>
                                <w:szCs w:val="44"/>
                                <w:lang w:val="es-MX"/>
                              </w:rPr>
                              <w:t>Gestión Documental y Archivo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7EB88" id="_x0000_t202" coordsize="21600,21600" o:spt="202" path="m,l,21600r21600,l21600,xe">
                <v:stroke joinstyle="miter"/>
                <v:path gradientshapeok="t" o:connecttype="rect"/>
              </v:shapetype>
              <v:shape id="Text Box 15" o:spid="_x0000_s1026" type="#_x0000_t202" style="position:absolute;left:0;text-align:left;margin-left:152.7pt;margin-top:478.6pt;width:33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" stroked="f">
                <v:textbox>
                  <w:txbxContent>
                    <w:p w14:paraId="4A7C1D58" w14:textId="77777777" w:rsidR="005C506D" w:rsidRPr="005B66F5" w:rsidRDefault="005C506D" w:rsidP="00283C44">
                      <w:pPr>
                        <w:jc w:val="right"/>
                        <w:rPr>
                          <w:color w:val="595959"/>
                          <w:lang w:val="es-MX"/>
                        </w:rPr>
                      </w:pPr>
                      <w:r w:rsidRPr="005B66F5">
                        <w:rPr>
                          <w:rFonts w:cs="Arial"/>
                          <w:b/>
                          <w:bCs/>
                          <w:color w:val="595959"/>
                          <w:sz w:val="44"/>
                          <w:szCs w:val="44"/>
                          <w:lang w:val="es-MX"/>
                        </w:rPr>
                        <w:t>Gestión Documental y Archivo</w:t>
                      </w:r>
                    </w:p>
                  </w:txbxContent>
                </v:textbox>
              </v:shape>
            </w:pict>
          </mc:Fallback>
        </mc:AlternateContent>
      </w:r>
      <w:r>
        <w:rPr>
          <w:noProof/>
          <w:lang w:val="es-CO" w:eastAsia="es-CO"/>
        </w:rPr>
        <mc:AlternateContent>
          <mc:Choice Requires="wps">
            <w:drawing>
              <wp:anchor distT="0" distB="0" distL="114300" distR="114300" simplePos="0" relativeHeight="251658752" behindDoc="0" locked="0" layoutInCell="1" allowOverlap="1" wp14:anchorId="30E385CB" wp14:editId="7998DC60">
                <wp:simplePos x="0" y="0"/>
                <wp:positionH relativeFrom="column">
                  <wp:posOffset>1596390</wp:posOffset>
                </wp:positionH>
                <wp:positionV relativeFrom="paragraph">
                  <wp:posOffset>6078220</wp:posOffset>
                </wp:positionV>
                <wp:extent cx="4543425" cy="9525"/>
                <wp:effectExtent l="28575" t="28575" r="28575" b="28575"/>
                <wp:wrapNone/>
                <wp:docPr id="686973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9525"/>
                        </a:xfrm>
                        <a:prstGeom prst="straightConnector1">
                          <a:avLst/>
                        </a:prstGeom>
                        <a:noFill/>
                        <a:ln w="5715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53C7B" id="_x0000_t32" coordsize="21600,21600" o:spt="32" o:oned="t" path="m,l21600,21600e" filled="f">
                <v:path arrowok="t" fillok="f" o:connecttype="none"/>
                <o:lock v:ext="edit" shapetype="t"/>
              </v:shapetype>
              <v:shape id="AutoShape 16" o:spid="_x0000_s1026" type="#_x0000_t32" style="position:absolute;margin-left:125.7pt;margin-top:478.6pt;width:357.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" strokecolor="maroon" strokeweight="4.5pt"/>
            </w:pict>
          </mc:Fallback>
        </mc:AlternateContent>
      </w:r>
      <w:r w:rsidR="007666CF">
        <w:rPr>
          <w:noProof/>
          <w:lang w:val="es-CO" w:eastAsia="es-CO"/>
        </w:rPr>
        <mc:AlternateContent>
          <mc:Choice Requires="wps">
            <w:drawing>
              <wp:anchor distT="0" distB="0" distL="114300" distR="114300" simplePos="0" relativeHeight="251656704" behindDoc="0" locked="0" layoutInCell="1" allowOverlap="1" wp14:anchorId="0140624E" wp14:editId="6AC4CA1E">
                <wp:simplePos x="0" y="0"/>
                <wp:positionH relativeFrom="column">
                  <wp:posOffset>1596390</wp:posOffset>
                </wp:positionH>
                <wp:positionV relativeFrom="paragraph">
                  <wp:posOffset>5001895</wp:posOffset>
                </wp:positionV>
                <wp:extent cx="4600575" cy="1066800"/>
                <wp:effectExtent l="0" t="0" r="0" b="0"/>
                <wp:wrapNone/>
                <wp:docPr id="13615625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4712A" w14:textId="40A3D90A" w:rsidR="005C506D" w:rsidRPr="005334A0" w:rsidRDefault="00161410" w:rsidP="005334A0">
                            <w:pPr>
                              <w:jc w:val="right"/>
                              <w:rPr>
                                <w:lang w:val="es-MX"/>
                              </w:rPr>
                            </w:pPr>
                            <w:r>
                              <w:rPr>
                                <w:rFonts w:cs="Arial"/>
                                <w:b/>
                                <w:bCs/>
                                <w:color w:val="002060"/>
                                <w:sz w:val="44"/>
                                <w:szCs w:val="44"/>
                                <w:lang w:val="es-MX"/>
                              </w:rPr>
                              <w:t>PROGRAMA DE GESTIÓN DE DOCUMENTOS ELECTRÓNICOS DE ARCHIVO - PGDEA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624E" id="Text Box 14" o:spid="_x0000_s1027" type="#_x0000_t202" style="position:absolute;left:0;text-align:left;margin-left:125.7pt;margin-top:393.85pt;width:362.2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" stroked="f">
                <v:textbox>
                  <w:txbxContent>
                    <w:p w14:paraId="7984712A" w14:textId="40A3D90A" w:rsidR="005C506D" w:rsidRPr="005334A0" w:rsidRDefault="00161410" w:rsidP="005334A0">
                      <w:pPr>
                        <w:jc w:val="right"/>
                        <w:rPr>
                          <w:lang w:val="es-MX"/>
                        </w:rPr>
                      </w:pPr>
                      <w:r>
                        <w:rPr>
                          <w:rFonts w:cs="Arial"/>
                          <w:b/>
                          <w:bCs/>
                          <w:color w:val="002060"/>
                          <w:sz w:val="44"/>
                          <w:szCs w:val="44"/>
                          <w:lang w:val="es-MX"/>
                        </w:rPr>
                        <w:t>PROGRAMA DE GESTIÓN DE DOCUMENTOS ELECTRÓNICOS DE ARCHIVO - PGDEA</w:t>
                      </w:r>
                    </w:p>
                  </w:txbxContent>
                </v:textbox>
              </v:shape>
            </w:pict>
          </mc:Fallback>
        </mc:AlternateContent>
      </w:r>
      <w:r w:rsidR="00EB216E">
        <w:rPr>
          <w:noProof/>
          <w:lang w:val="es-CO" w:eastAsia="es-CO"/>
        </w:rPr>
        <w:drawing>
          <wp:inline distT="0" distB="0" distL="0" distR="0" wp14:anchorId="4E70A2E2" wp14:editId="053F257C">
            <wp:extent cx="4019550" cy="2238375"/>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2238375"/>
                    </a:xfrm>
                    <a:prstGeom prst="rect">
                      <a:avLst/>
                    </a:prstGeom>
                    <a:noFill/>
                    <a:ln>
                      <a:noFill/>
                    </a:ln>
                  </pic:spPr>
                </pic:pic>
              </a:graphicData>
            </a:graphic>
          </wp:inline>
        </w:drawing>
      </w:r>
      <w:r w:rsidR="00EB216E">
        <w:rPr>
          <w:noProof/>
          <w:lang w:val="es-CO" w:eastAsia="es-CO"/>
        </w:rPr>
        <mc:AlternateContent>
          <mc:Choice Requires="wpg">
            <w:drawing>
              <wp:anchor distT="0" distB="0" distL="114300" distR="114300" simplePos="0" relativeHeight="251655680" behindDoc="0" locked="0" layoutInCell="1" allowOverlap="1" wp14:anchorId="2390835E" wp14:editId="4D1CDC13">
                <wp:simplePos x="0" y="0"/>
                <wp:positionH relativeFrom="page">
                  <wp:posOffset>349885</wp:posOffset>
                </wp:positionH>
                <wp:positionV relativeFrom="page">
                  <wp:posOffset>457200</wp:posOffset>
                </wp:positionV>
                <wp:extent cx="225425" cy="9140190"/>
                <wp:effectExtent l="0" t="0" r="0" b="3810"/>
                <wp:wrapNone/>
                <wp:docPr id="704396180" name="Grupo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9140190"/>
                          <a:chOff x="0" y="0"/>
                          <a:chExt cx="228600" cy="9144000"/>
                        </a:xfrm>
                      </wpg:grpSpPr>
                      <wps:wsp>
                        <wps:cNvPr id="1956014002" name="Rectángulo 115"/>
                        <wps:cNvSpPr>
                          <a:spLocks noChangeArrowheads="1"/>
                        </wps:cNvSpPr>
                        <wps:spPr bwMode="auto">
                          <a:xfrm>
                            <a:off x="0" y="0"/>
                            <a:ext cx="228600" cy="878205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641484788" name="Rectángulo 116"/>
                        <wps:cNvSpPr>
                          <a:spLocks noChangeAspect="1" noChangeArrowheads="1"/>
                        </wps:cNvSpPr>
                        <wps:spPr bwMode="auto">
                          <a:xfrm>
                            <a:off x="0" y="8915400"/>
                            <a:ext cx="228600" cy="228600"/>
                          </a:xfrm>
                          <a:prstGeom prst="rect">
                            <a:avLst/>
                          </a:prstGeom>
                          <a:solidFill>
                            <a:srgbClr val="8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a="http://schemas.openxmlformats.org/drawingml/2006/main" xmlns:a14="http://schemas.microsoft.com/office/drawing/2010/main" xmlns:pic="http://schemas.openxmlformats.org/drawingml/2006/picture" xmlns:dgm="http://schemas.openxmlformats.org/drawingml/2006/diagram">
            <w:pict w14:anchorId="60CECDB6">
              <v:group id="Grupo 115" style="position:absolute;margin-left:27.55pt;margin-top:36pt;width:17.75pt;height:719.7pt;z-index:251655680;mso-width-percent:29;mso-height-percent:909;mso-position-horizontal-relative:page;mso-position-vertical-relative:page;mso-width-percent:29;mso-height-percent:909" coordsize="2286,91440" o:spid="_x0000_s1026" w14:anchorId="0D234D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">
                <v:rect id="Rectángulo 115" style="position:absolute;width:2286;height:87820;visibility:visible;mso-wrap-style:square;v-text-anchor:middle" o:spid="_x0000_s1027"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"/>
                <v:rect id="Rectángulo 116" style="position:absolute;top:89154;width:2286;height:2286;visibility:visible;mso-wrap-style:square;v-text-anchor:middle" o:spid="_x0000_s1028" fillcolor="maroon"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">
                  <o:lock v:ext="edit" aspectratio="t"/>
                </v:rect>
                <w10:wrap anchorx="page" anchory="page"/>
              </v:group>
            </w:pict>
          </mc:Fallback>
        </mc:AlternateContent>
      </w:r>
      <w:r w:rsidR="00D65379">
        <w:rPr>
          <w:rFonts w:cs="Arial"/>
          <w:szCs w:val="24"/>
          <w:lang w:val="es-ES"/>
        </w:rPr>
        <w:br w:type="page"/>
      </w:r>
      <w:r w:rsidR="008D3752" w:rsidRPr="008D3752">
        <w:rPr>
          <w:rFonts w:cs="Arial"/>
          <w:szCs w:val="24"/>
          <w:lang w:val="es-ES"/>
        </w:rPr>
        <w:lastRenderedPageBreak/>
        <w:t>CONTENIDO</w:t>
      </w:r>
    </w:p>
    <w:p w14:paraId="29884063" w14:textId="77777777" w:rsidR="008D3752" w:rsidRPr="008D3752" w:rsidRDefault="008D3752" w:rsidP="00314CF6">
      <w:pPr>
        <w:rPr>
          <w:lang w:val="es-ES" w:eastAsia="ja-JP"/>
        </w:rPr>
      </w:pPr>
    </w:p>
    <w:p w14:paraId="30B7EC27" w14:textId="2EBE4741" w:rsidR="00567690" w:rsidRPr="00567690" w:rsidRDefault="00CD5A1F">
      <w:pPr>
        <w:pStyle w:val="TDC1"/>
        <w:rPr>
          <w:rFonts w:asciiTheme="minorHAnsi" w:eastAsiaTheme="minorEastAsia" w:hAnsiTheme="minorHAnsi" w:cstheme="minorBidi"/>
          <w:kern w:val="2"/>
          <w:sz w:val="24"/>
          <w:szCs w:val="24"/>
          <w:lang w:eastAsia="es-CO"/>
          <w14:ligatures w14:val="standardContextual"/>
        </w:rPr>
      </w:pPr>
      <w:r w:rsidRPr="00D60D00">
        <w:rPr>
          <w:szCs w:val="24"/>
        </w:rPr>
        <w:fldChar w:fldCharType="begin"/>
      </w:r>
      <w:r w:rsidRPr="00D60D00">
        <w:rPr>
          <w:szCs w:val="24"/>
        </w:rPr>
        <w:instrText xml:space="preserve"> TOC \o "1-3" \h \z \u </w:instrText>
      </w:r>
      <w:r w:rsidRPr="00D60D00">
        <w:rPr>
          <w:szCs w:val="24"/>
        </w:rPr>
        <w:fldChar w:fldCharType="separate"/>
      </w:r>
      <w:hyperlink w:anchor="_Toc185582084" w:history="1">
        <w:r w:rsidR="00567690" w:rsidRPr="00567690">
          <w:rPr>
            <w:rStyle w:val="Hipervnculo"/>
            <w:sz w:val="24"/>
            <w:szCs w:val="24"/>
          </w:rPr>
          <w:t>1</w:t>
        </w:r>
        <w:r w:rsidR="00567690" w:rsidRPr="00567690">
          <w:rPr>
            <w:rFonts w:asciiTheme="minorHAnsi" w:eastAsiaTheme="minorEastAsia" w:hAnsiTheme="minorHAnsi" w:cstheme="minorBidi"/>
            <w:kern w:val="2"/>
            <w:sz w:val="24"/>
            <w:szCs w:val="24"/>
            <w:lang w:eastAsia="es-CO"/>
            <w14:ligatures w14:val="standardContextual"/>
          </w:rPr>
          <w:tab/>
        </w:r>
        <w:r w:rsidR="00567690" w:rsidRPr="00567690">
          <w:rPr>
            <w:rStyle w:val="Hipervnculo"/>
            <w:sz w:val="24"/>
            <w:szCs w:val="24"/>
          </w:rPr>
          <w:t>INTRODUCCIÓN</w:t>
        </w:r>
        <w:r w:rsidR="00567690" w:rsidRPr="00567690">
          <w:rPr>
            <w:webHidden/>
            <w:sz w:val="24"/>
            <w:szCs w:val="24"/>
          </w:rPr>
          <w:tab/>
        </w:r>
        <w:r w:rsidR="00567690" w:rsidRPr="00567690">
          <w:rPr>
            <w:webHidden/>
            <w:sz w:val="24"/>
            <w:szCs w:val="24"/>
          </w:rPr>
          <w:fldChar w:fldCharType="begin"/>
        </w:r>
        <w:r w:rsidR="00567690" w:rsidRPr="00567690">
          <w:rPr>
            <w:webHidden/>
            <w:sz w:val="24"/>
            <w:szCs w:val="24"/>
          </w:rPr>
          <w:instrText xml:space="preserve"> PAGEREF _Toc185582084 \h </w:instrText>
        </w:r>
        <w:r w:rsidR="00567690" w:rsidRPr="00567690">
          <w:rPr>
            <w:webHidden/>
            <w:sz w:val="24"/>
            <w:szCs w:val="24"/>
          </w:rPr>
        </w:r>
        <w:r w:rsidR="00567690" w:rsidRPr="00567690">
          <w:rPr>
            <w:webHidden/>
            <w:sz w:val="24"/>
            <w:szCs w:val="24"/>
          </w:rPr>
          <w:fldChar w:fldCharType="separate"/>
        </w:r>
        <w:r w:rsidR="008829F4">
          <w:rPr>
            <w:webHidden/>
            <w:sz w:val="24"/>
            <w:szCs w:val="24"/>
          </w:rPr>
          <w:t>2</w:t>
        </w:r>
        <w:r w:rsidR="00567690" w:rsidRPr="00567690">
          <w:rPr>
            <w:webHidden/>
            <w:sz w:val="24"/>
            <w:szCs w:val="24"/>
          </w:rPr>
          <w:fldChar w:fldCharType="end"/>
        </w:r>
      </w:hyperlink>
    </w:p>
    <w:p w14:paraId="1AEB634B" w14:textId="735FCFE1"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085" w:history="1">
        <w:r w:rsidRPr="00567690">
          <w:rPr>
            <w:rStyle w:val="Hipervnculo"/>
            <w:rFonts w:eastAsia="Arial"/>
            <w:sz w:val="24"/>
            <w:szCs w:val="24"/>
          </w:rPr>
          <w:t>2</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rFonts w:eastAsia="Arial"/>
            <w:sz w:val="24"/>
            <w:szCs w:val="24"/>
          </w:rPr>
          <w:t>OBJETIVO GENERAL</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_Toc185582085 \h </w:instrText>
        </w:r>
        <w:r w:rsidRPr="00567690">
          <w:rPr>
            <w:webHidden/>
            <w:sz w:val="24"/>
            <w:szCs w:val="24"/>
          </w:rPr>
        </w:r>
        <w:r w:rsidRPr="00567690">
          <w:rPr>
            <w:webHidden/>
            <w:sz w:val="24"/>
            <w:szCs w:val="24"/>
          </w:rPr>
          <w:fldChar w:fldCharType="separate"/>
        </w:r>
        <w:r w:rsidR="008829F4">
          <w:rPr>
            <w:webHidden/>
            <w:sz w:val="24"/>
            <w:szCs w:val="24"/>
          </w:rPr>
          <w:t>3</w:t>
        </w:r>
        <w:r w:rsidRPr="00567690">
          <w:rPr>
            <w:webHidden/>
            <w:sz w:val="24"/>
            <w:szCs w:val="24"/>
          </w:rPr>
          <w:fldChar w:fldCharType="end"/>
        </w:r>
      </w:hyperlink>
    </w:p>
    <w:p w14:paraId="534D06E4" w14:textId="2BB0C4B3" w:rsidR="00567690" w:rsidRPr="00567690" w:rsidRDefault="00567690">
      <w:pPr>
        <w:pStyle w:val="TDC2"/>
        <w:rPr>
          <w:rFonts w:asciiTheme="minorHAnsi" w:eastAsiaTheme="minorEastAsia" w:hAnsiTheme="minorHAnsi" w:cstheme="minorBidi"/>
          <w:noProof/>
          <w:kern w:val="2"/>
          <w:szCs w:val="24"/>
          <w:lang w:eastAsia="es-CO"/>
          <w14:ligatures w14:val="standardContextual"/>
        </w:rPr>
      </w:pPr>
      <w:hyperlink w:anchor="_Toc185582086" w:history="1">
        <w:r w:rsidRPr="00567690">
          <w:rPr>
            <w:rStyle w:val="Hipervnculo"/>
            <w:rFonts w:eastAsia="Arial"/>
            <w:noProof/>
            <w:szCs w:val="24"/>
          </w:rPr>
          <w:t>2.1</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rFonts w:eastAsia="Arial"/>
            <w:noProof/>
            <w:szCs w:val="24"/>
          </w:rPr>
          <w:t>OBJETIVO ESPECIFICO</w:t>
        </w:r>
        <w:r w:rsidRPr="00567690">
          <w:rPr>
            <w:noProof/>
            <w:webHidden/>
            <w:szCs w:val="24"/>
          </w:rPr>
          <w:tab/>
        </w:r>
        <w:r w:rsidRPr="00567690">
          <w:rPr>
            <w:noProof/>
            <w:webHidden/>
            <w:szCs w:val="24"/>
          </w:rPr>
          <w:fldChar w:fldCharType="begin"/>
        </w:r>
        <w:r w:rsidRPr="00567690">
          <w:rPr>
            <w:noProof/>
            <w:webHidden/>
            <w:szCs w:val="24"/>
          </w:rPr>
          <w:instrText xml:space="preserve"> PAGEREF _Toc185582086 \h </w:instrText>
        </w:r>
        <w:r w:rsidRPr="00567690">
          <w:rPr>
            <w:noProof/>
            <w:webHidden/>
            <w:szCs w:val="24"/>
          </w:rPr>
        </w:r>
        <w:r w:rsidRPr="00567690">
          <w:rPr>
            <w:noProof/>
            <w:webHidden/>
            <w:szCs w:val="24"/>
          </w:rPr>
          <w:fldChar w:fldCharType="separate"/>
        </w:r>
        <w:r w:rsidR="008829F4">
          <w:rPr>
            <w:noProof/>
            <w:webHidden/>
            <w:szCs w:val="24"/>
          </w:rPr>
          <w:t>3</w:t>
        </w:r>
        <w:r w:rsidRPr="00567690">
          <w:rPr>
            <w:noProof/>
            <w:webHidden/>
            <w:szCs w:val="24"/>
          </w:rPr>
          <w:fldChar w:fldCharType="end"/>
        </w:r>
      </w:hyperlink>
    </w:p>
    <w:p w14:paraId="4D0E4014" w14:textId="627E85C8"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087" w:history="1">
        <w:r w:rsidRPr="00567690">
          <w:rPr>
            <w:rStyle w:val="Hipervnculo"/>
            <w:sz w:val="24"/>
            <w:szCs w:val="24"/>
          </w:rPr>
          <w:t>3</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sz w:val="24"/>
            <w:szCs w:val="24"/>
          </w:rPr>
          <w:t>DESTINATARIO</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_Toc185582087 \h </w:instrText>
        </w:r>
        <w:r w:rsidRPr="00567690">
          <w:rPr>
            <w:webHidden/>
            <w:sz w:val="24"/>
            <w:szCs w:val="24"/>
          </w:rPr>
        </w:r>
        <w:r w:rsidRPr="00567690">
          <w:rPr>
            <w:webHidden/>
            <w:sz w:val="24"/>
            <w:szCs w:val="24"/>
          </w:rPr>
          <w:fldChar w:fldCharType="separate"/>
        </w:r>
        <w:r w:rsidR="008829F4">
          <w:rPr>
            <w:webHidden/>
            <w:sz w:val="24"/>
            <w:szCs w:val="24"/>
          </w:rPr>
          <w:t>3</w:t>
        </w:r>
        <w:r w:rsidRPr="00567690">
          <w:rPr>
            <w:webHidden/>
            <w:sz w:val="24"/>
            <w:szCs w:val="24"/>
          </w:rPr>
          <w:fldChar w:fldCharType="end"/>
        </w:r>
      </w:hyperlink>
    </w:p>
    <w:p w14:paraId="36BD24A5" w14:textId="4FC01585"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088" w:history="1">
        <w:r w:rsidRPr="00567690">
          <w:rPr>
            <w:rStyle w:val="Hipervnculo"/>
            <w:sz w:val="24"/>
            <w:szCs w:val="24"/>
          </w:rPr>
          <w:t>4</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sz w:val="24"/>
            <w:szCs w:val="24"/>
          </w:rPr>
          <w:t>RESPONSABILIDADES</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_Toc185582088 \h </w:instrText>
        </w:r>
        <w:r w:rsidRPr="00567690">
          <w:rPr>
            <w:webHidden/>
            <w:sz w:val="24"/>
            <w:szCs w:val="24"/>
          </w:rPr>
        </w:r>
        <w:r w:rsidRPr="00567690">
          <w:rPr>
            <w:webHidden/>
            <w:sz w:val="24"/>
            <w:szCs w:val="24"/>
          </w:rPr>
          <w:fldChar w:fldCharType="separate"/>
        </w:r>
        <w:r w:rsidR="008829F4">
          <w:rPr>
            <w:webHidden/>
            <w:sz w:val="24"/>
            <w:szCs w:val="24"/>
          </w:rPr>
          <w:t>3</w:t>
        </w:r>
        <w:r w:rsidRPr="00567690">
          <w:rPr>
            <w:webHidden/>
            <w:sz w:val="24"/>
            <w:szCs w:val="24"/>
          </w:rPr>
          <w:fldChar w:fldCharType="end"/>
        </w:r>
      </w:hyperlink>
    </w:p>
    <w:p w14:paraId="11339E91" w14:textId="6DD73FDD"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089" w:history="1">
        <w:r w:rsidRPr="00567690">
          <w:rPr>
            <w:rStyle w:val="Hipervnculo"/>
            <w:sz w:val="24"/>
            <w:szCs w:val="24"/>
          </w:rPr>
          <w:t>5</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sz w:val="24"/>
            <w:szCs w:val="24"/>
          </w:rPr>
          <w:t>GLOSARIO</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_Toc185582089 \h </w:instrText>
        </w:r>
        <w:r w:rsidRPr="00567690">
          <w:rPr>
            <w:webHidden/>
            <w:sz w:val="24"/>
            <w:szCs w:val="24"/>
          </w:rPr>
        </w:r>
        <w:r w:rsidRPr="00567690">
          <w:rPr>
            <w:webHidden/>
            <w:sz w:val="24"/>
            <w:szCs w:val="24"/>
          </w:rPr>
          <w:fldChar w:fldCharType="separate"/>
        </w:r>
        <w:r w:rsidR="008829F4">
          <w:rPr>
            <w:webHidden/>
            <w:sz w:val="24"/>
            <w:szCs w:val="24"/>
          </w:rPr>
          <w:t>4</w:t>
        </w:r>
        <w:r w:rsidRPr="00567690">
          <w:rPr>
            <w:webHidden/>
            <w:sz w:val="24"/>
            <w:szCs w:val="24"/>
          </w:rPr>
          <w:fldChar w:fldCharType="end"/>
        </w:r>
      </w:hyperlink>
    </w:p>
    <w:p w14:paraId="0456E53D" w14:textId="779C3AFC"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090" w:history="1">
        <w:r w:rsidRPr="00567690">
          <w:rPr>
            <w:rStyle w:val="Hipervnculo"/>
            <w:rFonts w:eastAsia="Arial Unicode MS"/>
            <w:sz w:val="24"/>
            <w:szCs w:val="24"/>
          </w:rPr>
          <w:t>6</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rFonts w:eastAsia="Arial Unicode MS"/>
            <w:sz w:val="24"/>
            <w:szCs w:val="24"/>
          </w:rPr>
          <w:t>ARTICULACIÓN</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_Toc185582090 \h </w:instrText>
        </w:r>
        <w:r w:rsidRPr="00567690">
          <w:rPr>
            <w:webHidden/>
            <w:sz w:val="24"/>
            <w:szCs w:val="24"/>
          </w:rPr>
        </w:r>
        <w:r w:rsidRPr="00567690">
          <w:rPr>
            <w:webHidden/>
            <w:sz w:val="24"/>
            <w:szCs w:val="24"/>
          </w:rPr>
          <w:fldChar w:fldCharType="separate"/>
        </w:r>
        <w:r w:rsidR="008829F4">
          <w:rPr>
            <w:webHidden/>
            <w:sz w:val="24"/>
            <w:szCs w:val="24"/>
          </w:rPr>
          <w:t>9</w:t>
        </w:r>
        <w:r w:rsidRPr="00567690">
          <w:rPr>
            <w:webHidden/>
            <w:sz w:val="24"/>
            <w:szCs w:val="24"/>
          </w:rPr>
          <w:fldChar w:fldCharType="end"/>
        </w:r>
      </w:hyperlink>
    </w:p>
    <w:p w14:paraId="14A5105B" w14:textId="0B2D8254"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091" w:history="1">
        <w:r w:rsidRPr="00567690">
          <w:rPr>
            <w:rStyle w:val="Hipervnculo"/>
            <w:rFonts w:eastAsia="Arial Unicode MS"/>
            <w:sz w:val="24"/>
            <w:szCs w:val="24"/>
          </w:rPr>
          <w:t>7</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rFonts w:eastAsia="Arial Unicode MS"/>
            <w:sz w:val="24"/>
            <w:szCs w:val="24"/>
          </w:rPr>
          <w:t>REFERENCIA NORMATIVA</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_Toc185582091 \h </w:instrText>
        </w:r>
        <w:r w:rsidRPr="00567690">
          <w:rPr>
            <w:webHidden/>
            <w:sz w:val="24"/>
            <w:szCs w:val="24"/>
          </w:rPr>
        </w:r>
        <w:r w:rsidRPr="00567690">
          <w:rPr>
            <w:webHidden/>
            <w:sz w:val="24"/>
            <w:szCs w:val="24"/>
          </w:rPr>
          <w:fldChar w:fldCharType="separate"/>
        </w:r>
        <w:r w:rsidR="008829F4">
          <w:rPr>
            <w:webHidden/>
            <w:sz w:val="24"/>
            <w:szCs w:val="24"/>
          </w:rPr>
          <w:t>9</w:t>
        </w:r>
        <w:r w:rsidRPr="00567690">
          <w:rPr>
            <w:webHidden/>
            <w:sz w:val="24"/>
            <w:szCs w:val="24"/>
          </w:rPr>
          <w:fldChar w:fldCharType="end"/>
        </w:r>
      </w:hyperlink>
    </w:p>
    <w:p w14:paraId="1B713992" w14:textId="13D902D5"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092" w:history="1">
        <w:r w:rsidRPr="00567690">
          <w:rPr>
            <w:rStyle w:val="Hipervnculo"/>
            <w:rFonts w:eastAsia="Arial Unicode MS"/>
            <w:sz w:val="24"/>
            <w:szCs w:val="24"/>
          </w:rPr>
          <w:t>8</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rFonts w:eastAsia="Arial Unicode MS"/>
            <w:sz w:val="24"/>
            <w:szCs w:val="24"/>
          </w:rPr>
          <w:t>GENERALIDADES</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_Toc185582092 \h </w:instrText>
        </w:r>
        <w:r w:rsidRPr="00567690">
          <w:rPr>
            <w:webHidden/>
            <w:sz w:val="24"/>
            <w:szCs w:val="24"/>
          </w:rPr>
        </w:r>
        <w:r w:rsidRPr="00567690">
          <w:rPr>
            <w:webHidden/>
            <w:sz w:val="24"/>
            <w:szCs w:val="24"/>
          </w:rPr>
          <w:fldChar w:fldCharType="separate"/>
        </w:r>
        <w:r w:rsidR="008829F4">
          <w:rPr>
            <w:webHidden/>
            <w:sz w:val="24"/>
            <w:szCs w:val="24"/>
          </w:rPr>
          <w:t>11</w:t>
        </w:r>
        <w:r w:rsidRPr="00567690">
          <w:rPr>
            <w:webHidden/>
            <w:sz w:val="24"/>
            <w:szCs w:val="24"/>
          </w:rPr>
          <w:fldChar w:fldCharType="end"/>
        </w:r>
      </w:hyperlink>
    </w:p>
    <w:p w14:paraId="61BA4697" w14:textId="6745B21A"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093" w:history="1">
        <w:r w:rsidRPr="00567690">
          <w:rPr>
            <w:rStyle w:val="Hipervnculo"/>
            <w:sz w:val="24"/>
            <w:szCs w:val="24"/>
          </w:rPr>
          <w:t>9</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sz w:val="24"/>
            <w:szCs w:val="24"/>
          </w:rPr>
          <w:t>DOCUMENTO ELECTRÓNICO DE ARCHIVO</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_Toc185582093 \h </w:instrText>
        </w:r>
        <w:r w:rsidRPr="00567690">
          <w:rPr>
            <w:webHidden/>
            <w:sz w:val="24"/>
            <w:szCs w:val="24"/>
          </w:rPr>
        </w:r>
        <w:r w:rsidRPr="00567690">
          <w:rPr>
            <w:webHidden/>
            <w:sz w:val="24"/>
            <w:szCs w:val="24"/>
          </w:rPr>
          <w:fldChar w:fldCharType="separate"/>
        </w:r>
        <w:r w:rsidR="008829F4">
          <w:rPr>
            <w:webHidden/>
            <w:sz w:val="24"/>
            <w:szCs w:val="24"/>
          </w:rPr>
          <w:t>13</w:t>
        </w:r>
        <w:r w:rsidRPr="00567690">
          <w:rPr>
            <w:webHidden/>
            <w:sz w:val="24"/>
            <w:szCs w:val="24"/>
          </w:rPr>
          <w:fldChar w:fldCharType="end"/>
        </w:r>
      </w:hyperlink>
    </w:p>
    <w:p w14:paraId="423303AB" w14:textId="496CB05B" w:rsidR="00567690" w:rsidRPr="00567690" w:rsidRDefault="00567690">
      <w:pPr>
        <w:pStyle w:val="TDC2"/>
        <w:rPr>
          <w:rFonts w:asciiTheme="minorHAnsi" w:eastAsiaTheme="minorEastAsia" w:hAnsiTheme="minorHAnsi" w:cstheme="minorBidi"/>
          <w:noProof/>
          <w:kern w:val="2"/>
          <w:szCs w:val="24"/>
          <w:lang w:eastAsia="es-CO"/>
          <w14:ligatures w14:val="standardContextual"/>
        </w:rPr>
      </w:pPr>
      <w:hyperlink w:anchor="_Toc185582094" w:history="1">
        <w:r w:rsidRPr="00567690">
          <w:rPr>
            <w:rStyle w:val="Hipervnculo"/>
            <w:rFonts w:eastAsia="Arial"/>
            <w:noProof/>
            <w:szCs w:val="24"/>
          </w:rPr>
          <w:t>9.1</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rFonts w:eastAsia="Arial"/>
            <w:noProof/>
            <w:szCs w:val="24"/>
          </w:rPr>
          <w:t>DOCUMENTO DIGITALIZADO</w:t>
        </w:r>
        <w:r w:rsidRPr="00567690">
          <w:rPr>
            <w:noProof/>
            <w:webHidden/>
            <w:szCs w:val="24"/>
          </w:rPr>
          <w:tab/>
        </w:r>
        <w:r w:rsidRPr="00567690">
          <w:rPr>
            <w:noProof/>
            <w:webHidden/>
            <w:szCs w:val="24"/>
          </w:rPr>
          <w:fldChar w:fldCharType="begin"/>
        </w:r>
        <w:r w:rsidRPr="00567690">
          <w:rPr>
            <w:noProof/>
            <w:webHidden/>
            <w:szCs w:val="24"/>
          </w:rPr>
          <w:instrText xml:space="preserve"> PAGEREF _Toc185582094 \h </w:instrText>
        </w:r>
        <w:r w:rsidRPr="00567690">
          <w:rPr>
            <w:noProof/>
            <w:webHidden/>
            <w:szCs w:val="24"/>
          </w:rPr>
        </w:r>
        <w:r w:rsidRPr="00567690">
          <w:rPr>
            <w:noProof/>
            <w:webHidden/>
            <w:szCs w:val="24"/>
          </w:rPr>
          <w:fldChar w:fldCharType="separate"/>
        </w:r>
        <w:r w:rsidR="008829F4">
          <w:rPr>
            <w:noProof/>
            <w:webHidden/>
            <w:szCs w:val="24"/>
          </w:rPr>
          <w:t>13</w:t>
        </w:r>
        <w:r w:rsidRPr="00567690">
          <w:rPr>
            <w:noProof/>
            <w:webHidden/>
            <w:szCs w:val="24"/>
          </w:rPr>
          <w:fldChar w:fldCharType="end"/>
        </w:r>
      </w:hyperlink>
    </w:p>
    <w:p w14:paraId="3A2097C7" w14:textId="190BE7BE" w:rsidR="00567690" w:rsidRPr="00567690" w:rsidRDefault="00567690">
      <w:pPr>
        <w:pStyle w:val="TDC2"/>
        <w:rPr>
          <w:rFonts w:asciiTheme="minorHAnsi" w:eastAsiaTheme="minorEastAsia" w:hAnsiTheme="minorHAnsi" w:cstheme="minorBidi"/>
          <w:noProof/>
          <w:kern w:val="2"/>
          <w:szCs w:val="24"/>
          <w:lang w:eastAsia="es-CO"/>
          <w14:ligatures w14:val="standardContextual"/>
        </w:rPr>
      </w:pPr>
      <w:hyperlink w:anchor="_Toc185582095" w:history="1">
        <w:r w:rsidRPr="00567690">
          <w:rPr>
            <w:rStyle w:val="Hipervnculo"/>
            <w:rFonts w:eastAsia="Arial"/>
            <w:noProof/>
            <w:szCs w:val="24"/>
          </w:rPr>
          <w:t>9.2</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rFonts w:eastAsia="Arial"/>
            <w:noProof/>
            <w:szCs w:val="24"/>
          </w:rPr>
          <w:t>CARACTERÍSTICAS DE UN DOCUMENTO ELECTRÓNICO DE ARCHIVO</w:t>
        </w:r>
        <w:r w:rsidRPr="00567690">
          <w:rPr>
            <w:noProof/>
            <w:webHidden/>
            <w:szCs w:val="24"/>
          </w:rPr>
          <w:tab/>
        </w:r>
        <w:r w:rsidRPr="00567690">
          <w:rPr>
            <w:noProof/>
            <w:webHidden/>
            <w:szCs w:val="24"/>
          </w:rPr>
          <w:fldChar w:fldCharType="begin"/>
        </w:r>
        <w:r w:rsidRPr="00567690">
          <w:rPr>
            <w:noProof/>
            <w:webHidden/>
            <w:szCs w:val="24"/>
          </w:rPr>
          <w:instrText xml:space="preserve"> PAGEREF _Toc185582095 \h </w:instrText>
        </w:r>
        <w:r w:rsidRPr="00567690">
          <w:rPr>
            <w:noProof/>
            <w:webHidden/>
            <w:szCs w:val="24"/>
          </w:rPr>
        </w:r>
        <w:r w:rsidRPr="00567690">
          <w:rPr>
            <w:noProof/>
            <w:webHidden/>
            <w:szCs w:val="24"/>
          </w:rPr>
          <w:fldChar w:fldCharType="separate"/>
        </w:r>
        <w:r w:rsidR="008829F4">
          <w:rPr>
            <w:noProof/>
            <w:webHidden/>
            <w:szCs w:val="24"/>
          </w:rPr>
          <w:t>13</w:t>
        </w:r>
        <w:r w:rsidRPr="00567690">
          <w:rPr>
            <w:noProof/>
            <w:webHidden/>
            <w:szCs w:val="24"/>
          </w:rPr>
          <w:fldChar w:fldCharType="end"/>
        </w:r>
      </w:hyperlink>
    </w:p>
    <w:p w14:paraId="0F6B9346" w14:textId="655A7A52" w:rsidR="00567690" w:rsidRPr="00567690" w:rsidRDefault="00567690">
      <w:pPr>
        <w:pStyle w:val="TDC2"/>
        <w:rPr>
          <w:rFonts w:asciiTheme="minorHAnsi" w:eastAsiaTheme="minorEastAsia" w:hAnsiTheme="minorHAnsi" w:cstheme="minorBidi"/>
          <w:noProof/>
          <w:kern w:val="2"/>
          <w:szCs w:val="24"/>
          <w:lang w:eastAsia="es-CO"/>
          <w14:ligatures w14:val="standardContextual"/>
        </w:rPr>
      </w:pPr>
      <w:hyperlink w:anchor="_Toc185582096" w:history="1">
        <w:r w:rsidRPr="00567690">
          <w:rPr>
            <w:rStyle w:val="Hipervnculo"/>
            <w:noProof/>
            <w:szCs w:val="24"/>
          </w:rPr>
          <w:t>9.3</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noProof/>
            <w:szCs w:val="24"/>
          </w:rPr>
          <w:t>EXPEDIENTE ELECTRÓNICO</w:t>
        </w:r>
        <w:r w:rsidRPr="00567690">
          <w:rPr>
            <w:noProof/>
            <w:webHidden/>
            <w:szCs w:val="24"/>
          </w:rPr>
          <w:tab/>
        </w:r>
        <w:r w:rsidRPr="00567690">
          <w:rPr>
            <w:noProof/>
            <w:webHidden/>
            <w:szCs w:val="24"/>
          </w:rPr>
          <w:fldChar w:fldCharType="begin"/>
        </w:r>
        <w:r w:rsidRPr="00567690">
          <w:rPr>
            <w:noProof/>
            <w:webHidden/>
            <w:szCs w:val="24"/>
          </w:rPr>
          <w:instrText xml:space="preserve"> PAGEREF _Toc185582096 \h </w:instrText>
        </w:r>
        <w:r w:rsidRPr="00567690">
          <w:rPr>
            <w:noProof/>
            <w:webHidden/>
            <w:szCs w:val="24"/>
          </w:rPr>
        </w:r>
        <w:r w:rsidRPr="00567690">
          <w:rPr>
            <w:noProof/>
            <w:webHidden/>
            <w:szCs w:val="24"/>
          </w:rPr>
          <w:fldChar w:fldCharType="separate"/>
        </w:r>
        <w:r w:rsidR="008829F4">
          <w:rPr>
            <w:noProof/>
            <w:webHidden/>
            <w:szCs w:val="24"/>
          </w:rPr>
          <w:t>14</w:t>
        </w:r>
        <w:r w:rsidRPr="00567690">
          <w:rPr>
            <w:noProof/>
            <w:webHidden/>
            <w:szCs w:val="24"/>
          </w:rPr>
          <w:fldChar w:fldCharType="end"/>
        </w:r>
      </w:hyperlink>
    </w:p>
    <w:p w14:paraId="2CFDA013" w14:textId="189F449B" w:rsidR="00567690" w:rsidRPr="00567690" w:rsidRDefault="00567690">
      <w:pPr>
        <w:pStyle w:val="TDC3"/>
        <w:rPr>
          <w:rFonts w:asciiTheme="minorHAnsi" w:eastAsiaTheme="minorEastAsia" w:hAnsiTheme="minorHAnsi" w:cstheme="minorBidi"/>
          <w:noProof/>
          <w:kern w:val="2"/>
          <w:szCs w:val="24"/>
          <w:lang w:eastAsia="es-CO"/>
          <w14:ligatures w14:val="standardContextual"/>
        </w:rPr>
      </w:pPr>
      <w:hyperlink w:anchor="_Toc185582097" w:history="1">
        <w:r w:rsidRPr="00567690">
          <w:rPr>
            <w:rStyle w:val="Hipervnculo"/>
            <w:noProof/>
            <w:szCs w:val="24"/>
          </w:rPr>
          <w:t>9.3.1</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noProof/>
            <w:szCs w:val="24"/>
          </w:rPr>
          <w:t>DEFINICIÓN DE EXPEDIENTE ELECTRÓNICO</w:t>
        </w:r>
        <w:r w:rsidRPr="00567690">
          <w:rPr>
            <w:noProof/>
            <w:webHidden/>
            <w:szCs w:val="24"/>
          </w:rPr>
          <w:tab/>
        </w:r>
        <w:r w:rsidRPr="00567690">
          <w:rPr>
            <w:noProof/>
            <w:webHidden/>
            <w:szCs w:val="24"/>
          </w:rPr>
          <w:fldChar w:fldCharType="begin"/>
        </w:r>
        <w:r w:rsidRPr="00567690">
          <w:rPr>
            <w:noProof/>
            <w:webHidden/>
            <w:szCs w:val="24"/>
          </w:rPr>
          <w:instrText xml:space="preserve"> PAGEREF _Toc185582097 \h </w:instrText>
        </w:r>
        <w:r w:rsidRPr="00567690">
          <w:rPr>
            <w:noProof/>
            <w:webHidden/>
            <w:szCs w:val="24"/>
          </w:rPr>
        </w:r>
        <w:r w:rsidRPr="00567690">
          <w:rPr>
            <w:noProof/>
            <w:webHidden/>
            <w:szCs w:val="24"/>
          </w:rPr>
          <w:fldChar w:fldCharType="separate"/>
        </w:r>
        <w:r w:rsidR="008829F4">
          <w:rPr>
            <w:noProof/>
            <w:webHidden/>
            <w:szCs w:val="24"/>
          </w:rPr>
          <w:t>14</w:t>
        </w:r>
        <w:r w:rsidRPr="00567690">
          <w:rPr>
            <w:noProof/>
            <w:webHidden/>
            <w:szCs w:val="24"/>
          </w:rPr>
          <w:fldChar w:fldCharType="end"/>
        </w:r>
      </w:hyperlink>
    </w:p>
    <w:p w14:paraId="18F2C2DC" w14:textId="747818BD" w:rsidR="00567690" w:rsidRPr="00567690" w:rsidRDefault="00567690">
      <w:pPr>
        <w:pStyle w:val="TDC3"/>
        <w:rPr>
          <w:rFonts w:asciiTheme="minorHAnsi" w:eastAsiaTheme="minorEastAsia" w:hAnsiTheme="minorHAnsi" w:cstheme="minorBidi"/>
          <w:noProof/>
          <w:kern w:val="2"/>
          <w:szCs w:val="24"/>
          <w:lang w:eastAsia="es-CO"/>
          <w14:ligatures w14:val="standardContextual"/>
        </w:rPr>
      </w:pPr>
      <w:hyperlink w:anchor="_Toc185582098" w:history="1">
        <w:r w:rsidRPr="00567690">
          <w:rPr>
            <w:rStyle w:val="Hipervnculo"/>
            <w:noProof/>
            <w:szCs w:val="24"/>
          </w:rPr>
          <w:t>9.3.2</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noProof/>
            <w:szCs w:val="24"/>
          </w:rPr>
          <w:t>FOLIADO ELECTRÓNICO</w:t>
        </w:r>
        <w:r w:rsidRPr="00567690">
          <w:rPr>
            <w:noProof/>
            <w:webHidden/>
            <w:szCs w:val="24"/>
          </w:rPr>
          <w:tab/>
        </w:r>
        <w:r w:rsidRPr="00567690">
          <w:rPr>
            <w:noProof/>
            <w:webHidden/>
            <w:szCs w:val="24"/>
          </w:rPr>
          <w:fldChar w:fldCharType="begin"/>
        </w:r>
        <w:r w:rsidRPr="00567690">
          <w:rPr>
            <w:noProof/>
            <w:webHidden/>
            <w:szCs w:val="24"/>
          </w:rPr>
          <w:instrText xml:space="preserve"> PAGEREF _Toc185582098 \h </w:instrText>
        </w:r>
        <w:r w:rsidRPr="00567690">
          <w:rPr>
            <w:noProof/>
            <w:webHidden/>
            <w:szCs w:val="24"/>
          </w:rPr>
        </w:r>
        <w:r w:rsidRPr="00567690">
          <w:rPr>
            <w:noProof/>
            <w:webHidden/>
            <w:szCs w:val="24"/>
          </w:rPr>
          <w:fldChar w:fldCharType="separate"/>
        </w:r>
        <w:r w:rsidR="008829F4">
          <w:rPr>
            <w:noProof/>
            <w:webHidden/>
            <w:szCs w:val="24"/>
          </w:rPr>
          <w:t>15</w:t>
        </w:r>
        <w:r w:rsidRPr="00567690">
          <w:rPr>
            <w:noProof/>
            <w:webHidden/>
            <w:szCs w:val="24"/>
          </w:rPr>
          <w:fldChar w:fldCharType="end"/>
        </w:r>
      </w:hyperlink>
    </w:p>
    <w:p w14:paraId="342A301D" w14:textId="1CFE2D74" w:rsidR="00567690" w:rsidRPr="00567690" w:rsidRDefault="00567690">
      <w:pPr>
        <w:pStyle w:val="TDC3"/>
        <w:rPr>
          <w:rFonts w:asciiTheme="minorHAnsi" w:eastAsiaTheme="minorEastAsia" w:hAnsiTheme="minorHAnsi" w:cstheme="minorBidi"/>
          <w:noProof/>
          <w:kern w:val="2"/>
          <w:szCs w:val="24"/>
          <w:lang w:eastAsia="es-CO"/>
          <w14:ligatures w14:val="standardContextual"/>
        </w:rPr>
      </w:pPr>
      <w:hyperlink w:anchor="_Toc185582099" w:history="1">
        <w:r w:rsidRPr="00567690">
          <w:rPr>
            <w:rStyle w:val="Hipervnculo"/>
            <w:noProof/>
            <w:szCs w:val="24"/>
          </w:rPr>
          <w:t>9.3.3</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noProof/>
            <w:szCs w:val="24"/>
          </w:rPr>
          <w:t>ÍNDICE ELECTRÓNICO</w:t>
        </w:r>
        <w:r w:rsidRPr="00567690">
          <w:rPr>
            <w:noProof/>
            <w:webHidden/>
            <w:szCs w:val="24"/>
          </w:rPr>
          <w:tab/>
        </w:r>
        <w:r w:rsidRPr="00567690">
          <w:rPr>
            <w:noProof/>
            <w:webHidden/>
            <w:szCs w:val="24"/>
          </w:rPr>
          <w:fldChar w:fldCharType="begin"/>
        </w:r>
        <w:r w:rsidRPr="00567690">
          <w:rPr>
            <w:noProof/>
            <w:webHidden/>
            <w:szCs w:val="24"/>
          </w:rPr>
          <w:instrText xml:space="preserve"> PAGEREF _Toc185582099 \h </w:instrText>
        </w:r>
        <w:r w:rsidRPr="00567690">
          <w:rPr>
            <w:noProof/>
            <w:webHidden/>
            <w:szCs w:val="24"/>
          </w:rPr>
        </w:r>
        <w:r w:rsidRPr="00567690">
          <w:rPr>
            <w:noProof/>
            <w:webHidden/>
            <w:szCs w:val="24"/>
          </w:rPr>
          <w:fldChar w:fldCharType="separate"/>
        </w:r>
        <w:r w:rsidR="008829F4">
          <w:rPr>
            <w:noProof/>
            <w:webHidden/>
            <w:szCs w:val="24"/>
          </w:rPr>
          <w:t>16</w:t>
        </w:r>
        <w:r w:rsidRPr="00567690">
          <w:rPr>
            <w:noProof/>
            <w:webHidden/>
            <w:szCs w:val="24"/>
          </w:rPr>
          <w:fldChar w:fldCharType="end"/>
        </w:r>
      </w:hyperlink>
    </w:p>
    <w:p w14:paraId="5184993B" w14:textId="69A718D2" w:rsidR="00567690" w:rsidRPr="00567690" w:rsidRDefault="00567690">
      <w:pPr>
        <w:pStyle w:val="TDC3"/>
        <w:rPr>
          <w:rFonts w:asciiTheme="minorHAnsi" w:eastAsiaTheme="minorEastAsia" w:hAnsiTheme="minorHAnsi" w:cstheme="minorBidi"/>
          <w:noProof/>
          <w:kern w:val="2"/>
          <w:szCs w:val="24"/>
          <w:lang w:eastAsia="es-CO"/>
          <w14:ligatures w14:val="standardContextual"/>
        </w:rPr>
      </w:pPr>
      <w:hyperlink w:anchor="_Toc185582100" w:history="1">
        <w:r w:rsidRPr="00567690">
          <w:rPr>
            <w:rStyle w:val="Hipervnculo"/>
            <w:rFonts w:eastAsia="Arial"/>
            <w:noProof/>
            <w:szCs w:val="24"/>
          </w:rPr>
          <w:t>9.3.4</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rFonts w:eastAsia="Arial"/>
            <w:noProof/>
            <w:szCs w:val="24"/>
          </w:rPr>
          <w:t>FIRMA DEL ÍNDICE ELECTRÓNICO</w:t>
        </w:r>
        <w:r w:rsidRPr="00567690">
          <w:rPr>
            <w:noProof/>
            <w:webHidden/>
            <w:szCs w:val="24"/>
          </w:rPr>
          <w:tab/>
        </w:r>
        <w:r w:rsidRPr="00567690">
          <w:rPr>
            <w:noProof/>
            <w:webHidden/>
            <w:szCs w:val="24"/>
          </w:rPr>
          <w:fldChar w:fldCharType="begin"/>
        </w:r>
        <w:r w:rsidRPr="00567690">
          <w:rPr>
            <w:noProof/>
            <w:webHidden/>
            <w:szCs w:val="24"/>
          </w:rPr>
          <w:instrText xml:space="preserve"> PAGEREF _Toc185582100 \h </w:instrText>
        </w:r>
        <w:r w:rsidRPr="00567690">
          <w:rPr>
            <w:noProof/>
            <w:webHidden/>
            <w:szCs w:val="24"/>
          </w:rPr>
        </w:r>
        <w:r w:rsidRPr="00567690">
          <w:rPr>
            <w:noProof/>
            <w:webHidden/>
            <w:szCs w:val="24"/>
          </w:rPr>
          <w:fldChar w:fldCharType="separate"/>
        </w:r>
        <w:r w:rsidR="008829F4">
          <w:rPr>
            <w:noProof/>
            <w:webHidden/>
            <w:szCs w:val="24"/>
          </w:rPr>
          <w:t>17</w:t>
        </w:r>
        <w:r w:rsidRPr="00567690">
          <w:rPr>
            <w:noProof/>
            <w:webHidden/>
            <w:szCs w:val="24"/>
          </w:rPr>
          <w:fldChar w:fldCharType="end"/>
        </w:r>
      </w:hyperlink>
    </w:p>
    <w:p w14:paraId="66F75E53" w14:textId="47D9BECE" w:rsidR="00567690" w:rsidRPr="00567690" w:rsidRDefault="00567690">
      <w:pPr>
        <w:pStyle w:val="TDC3"/>
        <w:rPr>
          <w:rFonts w:asciiTheme="minorHAnsi" w:eastAsiaTheme="minorEastAsia" w:hAnsiTheme="minorHAnsi" w:cstheme="minorBidi"/>
          <w:noProof/>
          <w:kern w:val="2"/>
          <w:szCs w:val="24"/>
          <w:lang w:eastAsia="es-CO"/>
          <w14:ligatures w14:val="standardContextual"/>
        </w:rPr>
      </w:pPr>
      <w:hyperlink w:anchor="_Toc185582101" w:history="1">
        <w:r w:rsidRPr="00567690">
          <w:rPr>
            <w:rStyle w:val="Hipervnculo"/>
            <w:rFonts w:eastAsia="Arial"/>
            <w:noProof/>
            <w:szCs w:val="24"/>
          </w:rPr>
          <w:t>9.3.5</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rFonts w:eastAsia="Arial"/>
            <w:noProof/>
            <w:szCs w:val="24"/>
          </w:rPr>
          <w:t>METADATOS</w:t>
        </w:r>
        <w:r w:rsidRPr="00567690">
          <w:rPr>
            <w:noProof/>
            <w:webHidden/>
            <w:szCs w:val="24"/>
          </w:rPr>
          <w:tab/>
        </w:r>
        <w:r w:rsidRPr="00567690">
          <w:rPr>
            <w:noProof/>
            <w:webHidden/>
            <w:szCs w:val="24"/>
          </w:rPr>
          <w:fldChar w:fldCharType="begin"/>
        </w:r>
        <w:r w:rsidRPr="00567690">
          <w:rPr>
            <w:noProof/>
            <w:webHidden/>
            <w:szCs w:val="24"/>
          </w:rPr>
          <w:instrText xml:space="preserve"> PAGEREF _Toc185582101 \h </w:instrText>
        </w:r>
        <w:r w:rsidRPr="00567690">
          <w:rPr>
            <w:noProof/>
            <w:webHidden/>
            <w:szCs w:val="24"/>
          </w:rPr>
        </w:r>
        <w:r w:rsidRPr="00567690">
          <w:rPr>
            <w:noProof/>
            <w:webHidden/>
            <w:szCs w:val="24"/>
          </w:rPr>
          <w:fldChar w:fldCharType="separate"/>
        </w:r>
        <w:r w:rsidR="008829F4">
          <w:rPr>
            <w:noProof/>
            <w:webHidden/>
            <w:szCs w:val="24"/>
          </w:rPr>
          <w:t>17</w:t>
        </w:r>
        <w:r w:rsidRPr="00567690">
          <w:rPr>
            <w:noProof/>
            <w:webHidden/>
            <w:szCs w:val="24"/>
          </w:rPr>
          <w:fldChar w:fldCharType="end"/>
        </w:r>
      </w:hyperlink>
    </w:p>
    <w:p w14:paraId="3AEA7397" w14:textId="6646D0FD"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102" w:history="1">
        <w:r w:rsidRPr="00567690">
          <w:rPr>
            <w:rStyle w:val="Hipervnculo"/>
            <w:rFonts w:eastAsia="Arial"/>
            <w:sz w:val="24"/>
            <w:szCs w:val="24"/>
          </w:rPr>
          <w:t>10</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rFonts w:eastAsia="Arial"/>
            <w:sz w:val="24"/>
            <w:szCs w:val="24"/>
          </w:rPr>
          <w:t>LINEAMIENTOS PARA LA GESTIÓN DE LOS DOCUMENTOS ELECTRÓNICOS</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_Toc185582102 \h </w:instrText>
        </w:r>
        <w:r w:rsidRPr="00567690">
          <w:rPr>
            <w:webHidden/>
            <w:sz w:val="24"/>
            <w:szCs w:val="24"/>
          </w:rPr>
        </w:r>
        <w:r w:rsidRPr="00567690">
          <w:rPr>
            <w:webHidden/>
            <w:sz w:val="24"/>
            <w:szCs w:val="24"/>
          </w:rPr>
          <w:fldChar w:fldCharType="separate"/>
        </w:r>
        <w:r w:rsidR="008829F4">
          <w:rPr>
            <w:webHidden/>
            <w:sz w:val="24"/>
            <w:szCs w:val="24"/>
          </w:rPr>
          <w:t>18</w:t>
        </w:r>
        <w:r w:rsidRPr="00567690">
          <w:rPr>
            <w:webHidden/>
            <w:sz w:val="24"/>
            <w:szCs w:val="24"/>
          </w:rPr>
          <w:fldChar w:fldCharType="end"/>
        </w:r>
      </w:hyperlink>
    </w:p>
    <w:p w14:paraId="4F612EBD" w14:textId="4F1F6B99"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103" w:history="1">
        <w:r w:rsidRPr="00567690">
          <w:rPr>
            <w:rStyle w:val="Hipervnculo"/>
            <w:sz w:val="24"/>
            <w:szCs w:val="24"/>
          </w:rPr>
          <w:t>11</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sz w:val="24"/>
            <w:szCs w:val="24"/>
          </w:rPr>
          <w:t>RADICACIÓN 100% ELECTRÓNICA CON VALOR PROBATORIO PARA TODAS LAS COMUNICACIONES OFICIALES DE LA ENTIDAD</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_Toc185582103 \h </w:instrText>
        </w:r>
        <w:r w:rsidRPr="00567690">
          <w:rPr>
            <w:webHidden/>
            <w:sz w:val="24"/>
            <w:szCs w:val="24"/>
          </w:rPr>
        </w:r>
        <w:r w:rsidRPr="00567690">
          <w:rPr>
            <w:webHidden/>
            <w:sz w:val="24"/>
            <w:szCs w:val="24"/>
          </w:rPr>
          <w:fldChar w:fldCharType="separate"/>
        </w:r>
        <w:r w:rsidR="008829F4">
          <w:rPr>
            <w:webHidden/>
            <w:sz w:val="24"/>
            <w:szCs w:val="24"/>
          </w:rPr>
          <w:t>20</w:t>
        </w:r>
        <w:r w:rsidRPr="00567690">
          <w:rPr>
            <w:webHidden/>
            <w:sz w:val="24"/>
            <w:szCs w:val="24"/>
          </w:rPr>
          <w:fldChar w:fldCharType="end"/>
        </w:r>
      </w:hyperlink>
    </w:p>
    <w:p w14:paraId="5E4ADC0E" w14:textId="6BFFFE09"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104" w:history="1">
        <w:r w:rsidRPr="00567690">
          <w:rPr>
            <w:rStyle w:val="Hipervnculo"/>
            <w:sz w:val="24"/>
            <w:szCs w:val="24"/>
            <w:lang w:val="es-MX"/>
          </w:rPr>
          <w:t>12</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sz w:val="24"/>
            <w:szCs w:val="24"/>
            <w:lang w:val="es-MX"/>
          </w:rPr>
          <w:t>ACTIVIDADES PARA AVANZAR EN LA IMPLEMENTACIÓN DE LA GESTIÓN DOCUMENTAL ELECTRÓNICA</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_Toc185582104 \h </w:instrText>
        </w:r>
        <w:r w:rsidRPr="00567690">
          <w:rPr>
            <w:webHidden/>
            <w:sz w:val="24"/>
            <w:szCs w:val="24"/>
          </w:rPr>
        </w:r>
        <w:r w:rsidRPr="00567690">
          <w:rPr>
            <w:webHidden/>
            <w:sz w:val="24"/>
            <w:szCs w:val="24"/>
          </w:rPr>
          <w:fldChar w:fldCharType="separate"/>
        </w:r>
        <w:r w:rsidR="008829F4">
          <w:rPr>
            <w:webHidden/>
            <w:sz w:val="24"/>
            <w:szCs w:val="24"/>
          </w:rPr>
          <w:t>20</w:t>
        </w:r>
        <w:r w:rsidRPr="00567690">
          <w:rPr>
            <w:webHidden/>
            <w:sz w:val="24"/>
            <w:szCs w:val="24"/>
          </w:rPr>
          <w:fldChar w:fldCharType="end"/>
        </w:r>
      </w:hyperlink>
    </w:p>
    <w:p w14:paraId="78E8E54A" w14:textId="5A8333FC" w:rsidR="00567690" w:rsidRP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105" w:history="1">
        <w:r w:rsidRPr="00567690">
          <w:rPr>
            <w:rStyle w:val="Hipervnculo"/>
            <w:sz w:val="24"/>
            <w:szCs w:val="24"/>
          </w:rPr>
          <w:t>13</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sz w:val="24"/>
            <w:szCs w:val="24"/>
          </w:rPr>
          <w:t>DOCUMENTOS RELACIONADOS</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_Toc185582105 \h </w:instrText>
        </w:r>
        <w:r w:rsidRPr="00567690">
          <w:rPr>
            <w:webHidden/>
            <w:sz w:val="24"/>
            <w:szCs w:val="24"/>
          </w:rPr>
        </w:r>
        <w:r w:rsidRPr="00567690">
          <w:rPr>
            <w:webHidden/>
            <w:sz w:val="24"/>
            <w:szCs w:val="24"/>
          </w:rPr>
          <w:fldChar w:fldCharType="separate"/>
        </w:r>
        <w:r w:rsidR="008829F4">
          <w:rPr>
            <w:webHidden/>
            <w:sz w:val="24"/>
            <w:szCs w:val="24"/>
          </w:rPr>
          <w:t>23</w:t>
        </w:r>
        <w:r w:rsidRPr="00567690">
          <w:rPr>
            <w:webHidden/>
            <w:sz w:val="24"/>
            <w:szCs w:val="24"/>
          </w:rPr>
          <w:fldChar w:fldCharType="end"/>
        </w:r>
      </w:hyperlink>
    </w:p>
    <w:p w14:paraId="19B150C8" w14:textId="7C9BC2EF" w:rsidR="00567690" w:rsidRPr="00567690" w:rsidRDefault="00567690">
      <w:pPr>
        <w:pStyle w:val="TDC2"/>
        <w:rPr>
          <w:rFonts w:asciiTheme="minorHAnsi" w:eastAsiaTheme="minorEastAsia" w:hAnsiTheme="minorHAnsi" w:cstheme="minorBidi"/>
          <w:noProof/>
          <w:kern w:val="2"/>
          <w:szCs w:val="24"/>
          <w:lang w:eastAsia="es-CO"/>
          <w14:ligatures w14:val="standardContextual"/>
        </w:rPr>
      </w:pPr>
      <w:hyperlink w:anchor="_Toc185582106" w:history="1">
        <w:r w:rsidRPr="00567690">
          <w:rPr>
            <w:rStyle w:val="Hipervnculo"/>
            <w:noProof/>
            <w:szCs w:val="24"/>
          </w:rPr>
          <w:t>13.1</w:t>
        </w:r>
        <w:r w:rsidRPr="00567690">
          <w:rPr>
            <w:rFonts w:asciiTheme="minorHAnsi" w:eastAsiaTheme="minorEastAsia" w:hAnsiTheme="minorHAnsi" w:cstheme="minorBidi"/>
            <w:noProof/>
            <w:kern w:val="2"/>
            <w:szCs w:val="24"/>
            <w:lang w:eastAsia="es-CO"/>
            <w14:ligatures w14:val="standardContextual"/>
          </w:rPr>
          <w:tab/>
        </w:r>
        <w:r w:rsidRPr="00567690">
          <w:rPr>
            <w:rStyle w:val="Hipervnculo"/>
            <w:noProof/>
            <w:szCs w:val="24"/>
          </w:rPr>
          <w:t>DOCUMENTOS EXTERNOS</w:t>
        </w:r>
        <w:r w:rsidRPr="00567690">
          <w:rPr>
            <w:noProof/>
            <w:webHidden/>
            <w:szCs w:val="24"/>
          </w:rPr>
          <w:tab/>
        </w:r>
        <w:r w:rsidRPr="00567690">
          <w:rPr>
            <w:noProof/>
            <w:webHidden/>
            <w:szCs w:val="24"/>
          </w:rPr>
          <w:fldChar w:fldCharType="begin"/>
        </w:r>
        <w:r w:rsidRPr="00567690">
          <w:rPr>
            <w:noProof/>
            <w:webHidden/>
            <w:szCs w:val="24"/>
          </w:rPr>
          <w:instrText xml:space="preserve"> PAGEREF _Toc185582106 \h </w:instrText>
        </w:r>
        <w:r w:rsidRPr="00567690">
          <w:rPr>
            <w:noProof/>
            <w:webHidden/>
            <w:szCs w:val="24"/>
          </w:rPr>
        </w:r>
        <w:r w:rsidRPr="00567690">
          <w:rPr>
            <w:noProof/>
            <w:webHidden/>
            <w:szCs w:val="24"/>
          </w:rPr>
          <w:fldChar w:fldCharType="separate"/>
        </w:r>
        <w:r w:rsidR="008829F4">
          <w:rPr>
            <w:noProof/>
            <w:webHidden/>
            <w:szCs w:val="24"/>
          </w:rPr>
          <w:t>23</w:t>
        </w:r>
        <w:r w:rsidRPr="00567690">
          <w:rPr>
            <w:noProof/>
            <w:webHidden/>
            <w:szCs w:val="24"/>
          </w:rPr>
          <w:fldChar w:fldCharType="end"/>
        </w:r>
      </w:hyperlink>
    </w:p>
    <w:p w14:paraId="4274B6BD" w14:textId="4A4D0035" w:rsidR="00567690" w:rsidRDefault="00567690">
      <w:pPr>
        <w:pStyle w:val="TDC1"/>
        <w:rPr>
          <w:rFonts w:asciiTheme="minorHAnsi" w:eastAsiaTheme="minorEastAsia" w:hAnsiTheme="minorHAnsi" w:cstheme="minorBidi"/>
          <w:kern w:val="2"/>
          <w:sz w:val="24"/>
          <w:szCs w:val="24"/>
          <w:lang w:eastAsia="es-CO"/>
          <w14:ligatures w14:val="standardContextual"/>
        </w:rPr>
      </w:pPr>
      <w:hyperlink w:anchor="_Toc185582107" w:history="1">
        <w:r w:rsidRPr="00567690">
          <w:rPr>
            <w:rStyle w:val="Hipervnculo"/>
            <w:sz w:val="24"/>
            <w:szCs w:val="24"/>
          </w:rPr>
          <w:t>14</w:t>
        </w:r>
        <w:r w:rsidRPr="00567690">
          <w:rPr>
            <w:rFonts w:asciiTheme="minorHAnsi" w:eastAsiaTheme="minorEastAsia" w:hAnsiTheme="minorHAnsi" w:cstheme="minorBidi"/>
            <w:kern w:val="2"/>
            <w:sz w:val="24"/>
            <w:szCs w:val="24"/>
            <w:lang w:eastAsia="es-CO"/>
            <w14:ligatures w14:val="standardContextual"/>
          </w:rPr>
          <w:tab/>
        </w:r>
        <w:r w:rsidRPr="00567690">
          <w:rPr>
            <w:rStyle w:val="Hipervnculo"/>
            <w:sz w:val="24"/>
            <w:szCs w:val="24"/>
          </w:rPr>
          <w:t>RESUMEN CAMBIOS RESPECTO A LA ANTERIOR VERSIÓN</w:t>
        </w:r>
        <w:r w:rsidRPr="00567690">
          <w:rPr>
            <w:webHidden/>
            <w:sz w:val="24"/>
            <w:szCs w:val="24"/>
          </w:rPr>
          <w:tab/>
        </w:r>
        <w:r w:rsidRPr="00567690">
          <w:rPr>
            <w:webHidden/>
            <w:sz w:val="24"/>
            <w:szCs w:val="24"/>
          </w:rPr>
          <w:fldChar w:fldCharType="begin"/>
        </w:r>
        <w:r w:rsidRPr="00567690">
          <w:rPr>
            <w:webHidden/>
            <w:sz w:val="24"/>
            <w:szCs w:val="24"/>
          </w:rPr>
          <w:instrText xml:space="preserve"> PAGEREF _Toc185582107 \h </w:instrText>
        </w:r>
        <w:r w:rsidRPr="00567690">
          <w:rPr>
            <w:webHidden/>
            <w:sz w:val="24"/>
            <w:szCs w:val="24"/>
          </w:rPr>
        </w:r>
        <w:r w:rsidRPr="00567690">
          <w:rPr>
            <w:webHidden/>
            <w:sz w:val="24"/>
            <w:szCs w:val="24"/>
          </w:rPr>
          <w:fldChar w:fldCharType="separate"/>
        </w:r>
        <w:r w:rsidR="008829F4">
          <w:rPr>
            <w:webHidden/>
            <w:sz w:val="24"/>
            <w:szCs w:val="24"/>
          </w:rPr>
          <w:t>24</w:t>
        </w:r>
        <w:r w:rsidRPr="00567690">
          <w:rPr>
            <w:webHidden/>
            <w:sz w:val="24"/>
            <w:szCs w:val="24"/>
          </w:rPr>
          <w:fldChar w:fldCharType="end"/>
        </w:r>
      </w:hyperlink>
    </w:p>
    <w:p w14:paraId="75E34C86" w14:textId="12933F57" w:rsidR="00EE7677" w:rsidRDefault="00CD5A1F" w:rsidP="00EE7677">
      <w:pPr>
        <w:rPr>
          <w:noProof/>
          <w:lang w:val="es-ES"/>
        </w:rPr>
      </w:pPr>
      <w:r w:rsidRPr="00D60D00">
        <w:rPr>
          <w:noProof/>
          <w:lang w:val="es-ES"/>
        </w:rPr>
        <w:fldChar w:fldCharType="end"/>
      </w:r>
      <w:bookmarkStart w:id="0" w:name="_Toc403480491"/>
      <w:bookmarkStart w:id="1" w:name="_Toc453340230"/>
      <w:bookmarkStart w:id="2" w:name="_Toc454548594"/>
    </w:p>
    <w:p w14:paraId="571EC43E" w14:textId="77777777" w:rsidR="0014428D" w:rsidRDefault="0014428D" w:rsidP="00EE7677">
      <w:pPr>
        <w:rPr>
          <w:noProof/>
          <w:lang w:val="es-ES"/>
        </w:rPr>
      </w:pPr>
    </w:p>
    <w:p w14:paraId="557DC8B2" w14:textId="060A7E78" w:rsidR="00CD5A1F" w:rsidRPr="00576709" w:rsidRDefault="00120A34" w:rsidP="00EE7677">
      <w:pPr>
        <w:pStyle w:val="Ttulo1"/>
      </w:pPr>
      <w:bookmarkStart w:id="3" w:name="_Toc185582084"/>
      <w:bookmarkEnd w:id="0"/>
      <w:bookmarkEnd w:id="1"/>
      <w:bookmarkEnd w:id="2"/>
      <w:r>
        <w:t>INTRODUCCIÓN</w:t>
      </w:r>
      <w:bookmarkEnd w:id="3"/>
      <w:r w:rsidR="009447E1">
        <w:t xml:space="preserve"> </w:t>
      </w:r>
    </w:p>
    <w:p w14:paraId="55893F83" w14:textId="77777777" w:rsidR="00CD5A1F" w:rsidRPr="00576709" w:rsidRDefault="00CD5A1F" w:rsidP="00314CF6">
      <w:pPr>
        <w:rPr>
          <w:rFonts w:cs="Arial"/>
          <w:szCs w:val="24"/>
          <w:lang w:val="es-MX"/>
        </w:rPr>
      </w:pPr>
    </w:p>
    <w:p w14:paraId="7789ACCA" w14:textId="77777777" w:rsidR="00120A34" w:rsidRPr="00120A34" w:rsidRDefault="00120A34" w:rsidP="00120A34">
      <w:pPr>
        <w:pStyle w:val="Textoindependiente3"/>
        <w:rPr>
          <w:rFonts w:eastAsia="Arial" w:cs="Arial"/>
          <w:szCs w:val="22"/>
          <w:u w:val="none"/>
          <w:lang w:val="es-CO" w:eastAsia="en-US"/>
        </w:rPr>
      </w:pPr>
      <w:r w:rsidRPr="00120A34">
        <w:rPr>
          <w:rFonts w:eastAsia="Arial" w:cs="Arial"/>
          <w:szCs w:val="22"/>
          <w:u w:val="none"/>
          <w:lang w:val="es-CO" w:eastAsia="en-US"/>
        </w:rPr>
        <w:t xml:space="preserve">El artículo 21 de la Ley 594 de 2000, establece que “las entidades públicas deberán elaborar programas de gestión de documentos, pudiendo contemplar el uso de nuevas tecnologías y soportes, en cuya aplicación deberán observarse los principios y procesos archivísticos”, este marco normativo le exige a las organizaciones la consideración de un plan de trabajo programático para el desarrollo y avance de la labor archivística, adicionalmente, la implementación de las tecnologías de la información y las comunicaciones traen a las entidades una nueva dimensión respecto a la adecuada gestión y preservación de los documentos que ahora son generados electrónicamente. </w:t>
      </w:r>
    </w:p>
    <w:p w14:paraId="77B6B5BE" w14:textId="77777777" w:rsidR="00120A34" w:rsidRPr="00120A34" w:rsidRDefault="00120A34" w:rsidP="00120A34">
      <w:pPr>
        <w:pStyle w:val="Textoindependiente3"/>
        <w:rPr>
          <w:rFonts w:eastAsia="Arial" w:cs="Arial"/>
          <w:szCs w:val="22"/>
          <w:u w:val="none"/>
          <w:lang w:val="es-CO" w:eastAsia="en-US"/>
        </w:rPr>
      </w:pPr>
    </w:p>
    <w:p w14:paraId="37673DAC" w14:textId="77777777" w:rsidR="00120A34" w:rsidRPr="00120A34" w:rsidRDefault="00120A34" w:rsidP="00120A34">
      <w:pPr>
        <w:pStyle w:val="Textoindependiente3"/>
        <w:rPr>
          <w:rFonts w:eastAsia="Arial" w:cs="Arial"/>
          <w:szCs w:val="22"/>
          <w:u w:val="none"/>
          <w:lang w:val="es-CO" w:eastAsia="en-US"/>
        </w:rPr>
      </w:pPr>
      <w:r w:rsidRPr="00120A34">
        <w:rPr>
          <w:rFonts w:eastAsia="Arial" w:cs="Arial"/>
          <w:szCs w:val="22"/>
          <w:u w:val="none"/>
          <w:lang w:val="es-CO" w:eastAsia="en-US"/>
        </w:rPr>
        <w:t>Los documentos generados por la Superintendencia de Industria y Comercio se constituyen en evidencia y soporte de las acciones tomadas y ejecutadas para desarrollar su actividad misional, por ende, estos documentos (el fondo documental físico y electrónico de la Entidad) son un recurso relevante de información respecto al avance de la organización, permiten evaluar el impacto de sus acciones, mejorar sus procesos internos y compartir conocimiento con otras entidades y ciudadanos. Por otra parte, estos documentos contribuyen a la protección de los derechos de los ciudadanos, demuestran las acciones adelantadas por los servidores públicos y, por último, hacen parte del patrimonio cultural de la nación.</w:t>
      </w:r>
    </w:p>
    <w:p w14:paraId="0EB5CEDF" w14:textId="77777777" w:rsidR="00120A34" w:rsidRPr="00120A34" w:rsidRDefault="00120A34" w:rsidP="00120A34">
      <w:pPr>
        <w:pStyle w:val="Textoindependiente3"/>
        <w:rPr>
          <w:rFonts w:eastAsia="Arial" w:cs="Arial"/>
          <w:szCs w:val="22"/>
          <w:u w:val="none"/>
          <w:lang w:val="es-CO" w:eastAsia="en-US"/>
        </w:rPr>
      </w:pPr>
    </w:p>
    <w:p w14:paraId="6FCDFD40" w14:textId="77777777" w:rsidR="00120A34" w:rsidRPr="00120A34" w:rsidRDefault="00120A34" w:rsidP="00120A34">
      <w:pPr>
        <w:pStyle w:val="Textoindependiente3"/>
        <w:rPr>
          <w:rFonts w:eastAsia="Arial" w:cs="Arial"/>
          <w:szCs w:val="22"/>
          <w:u w:val="none"/>
          <w:lang w:val="es-CO" w:eastAsia="en-US"/>
        </w:rPr>
      </w:pPr>
      <w:r w:rsidRPr="00120A34">
        <w:rPr>
          <w:rFonts w:eastAsia="Arial" w:cs="Arial"/>
          <w:szCs w:val="22"/>
          <w:u w:val="none"/>
          <w:lang w:val="es-CO" w:eastAsia="en-US"/>
        </w:rPr>
        <w:t>El presente programa tiene como fin adoptar y articular lineamientos, que en materia archivística y de gestión de documentos electrónicos establezca el Archivo General de la Nación, al igual que las establecidas por el Ministerio de las Tecnologías de la Información y las Comunicaciones, convirtiendo estos lineamientos en acciones que permitan su implementación en la Superintendencia de Industria y Comercio.</w:t>
      </w:r>
    </w:p>
    <w:p w14:paraId="4C7981F3" w14:textId="77777777" w:rsidR="00120A34" w:rsidRPr="00120A34" w:rsidRDefault="00120A34" w:rsidP="00120A34">
      <w:pPr>
        <w:pStyle w:val="Textoindependiente3"/>
        <w:rPr>
          <w:rFonts w:eastAsia="Arial" w:cs="Arial"/>
          <w:szCs w:val="22"/>
          <w:u w:val="none"/>
          <w:lang w:val="es-CO" w:eastAsia="en-US"/>
        </w:rPr>
      </w:pPr>
    </w:p>
    <w:p w14:paraId="6C7B314C" w14:textId="75FDF413" w:rsidR="00120A34" w:rsidRDefault="00120A34" w:rsidP="00120A34">
      <w:pPr>
        <w:pStyle w:val="Textoindependiente3"/>
        <w:rPr>
          <w:rFonts w:eastAsia="Arial" w:cs="Arial"/>
          <w:szCs w:val="22"/>
          <w:u w:val="none"/>
          <w:lang w:val="es-CO" w:eastAsia="en-US"/>
        </w:rPr>
      </w:pPr>
      <w:r w:rsidRPr="00120A34">
        <w:rPr>
          <w:rFonts w:eastAsia="Arial" w:cs="Arial"/>
          <w:szCs w:val="22"/>
          <w:u w:val="none"/>
          <w:lang w:val="es-CO" w:eastAsia="en-US"/>
        </w:rPr>
        <w:t xml:space="preserve">Es relevante para la Superintendencia de Industria y Comercio hacer una programación de actividades enfocada a la gestión de los documentos electrónicos, ya que como Entidad se ha planteado retos respecto a la transformación digital, en esta transformación el documento electrónico y el expediente electrónico son un aspecto fundamental para la Entidad en cuanto a la planeación, eficiencia, economía, control y seguimiento, oportunidad y transparencia, por lo tanto estas actividades están ideadas con el fin de brindarle a los documentos electrónicos características de autenticidad, integridad, fiabilidad y disponibilidad, características que son necesarias para la adecuada gestión de la información y documentos que son producidos, administrados, comunicados y guardados en medios completamente electrónicos. </w:t>
      </w:r>
    </w:p>
    <w:p w14:paraId="2A896C9F" w14:textId="57802750" w:rsidR="00120A34" w:rsidRDefault="00120A34" w:rsidP="00120A34">
      <w:pPr>
        <w:pStyle w:val="Textoindependiente3"/>
        <w:rPr>
          <w:rFonts w:eastAsia="Arial" w:cs="Arial"/>
          <w:szCs w:val="22"/>
          <w:u w:val="none"/>
          <w:lang w:val="es-CO" w:eastAsia="en-US"/>
        </w:rPr>
      </w:pPr>
    </w:p>
    <w:p w14:paraId="6A71074B" w14:textId="5454006C" w:rsidR="00120A34" w:rsidRDefault="00120A34" w:rsidP="00120A34">
      <w:pPr>
        <w:pStyle w:val="Textoindependiente3"/>
        <w:rPr>
          <w:rFonts w:eastAsia="Arial" w:cs="Arial"/>
          <w:szCs w:val="22"/>
          <w:u w:val="none"/>
          <w:lang w:val="es-CO" w:eastAsia="en-US"/>
        </w:rPr>
      </w:pPr>
    </w:p>
    <w:p w14:paraId="35A10B3F" w14:textId="7D0053F5" w:rsidR="00120A34" w:rsidRDefault="00120A34" w:rsidP="00120A34">
      <w:pPr>
        <w:pStyle w:val="Ttulo1"/>
        <w:rPr>
          <w:rFonts w:eastAsia="Arial"/>
        </w:rPr>
      </w:pPr>
      <w:bookmarkStart w:id="4" w:name="_Toc185582085"/>
      <w:r>
        <w:rPr>
          <w:rFonts w:eastAsia="Arial"/>
        </w:rPr>
        <w:t>OBJETIVO GENERAL</w:t>
      </w:r>
      <w:bookmarkEnd w:id="4"/>
    </w:p>
    <w:p w14:paraId="10A1E9D3" w14:textId="06A2CEF7" w:rsidR="00120A34" w:rsidRDefault="00120A34" w:rsidP="00120A34"/>
    <w:p w14:paraId="36AFEEA3" w14:textId="77777777" w:rsidR="00120A34" w:rsidRPr="00120A34" w:rsidRDefault="00120A34" w:rsidP="00120A34">
      <w:pPr>
        <w:pStyle w:val="Textoindependiente3"/>
        <w:rPr>
          <w:rFonts w:eastAsia="Arial" w:cs="Arial"/>
          <w:szCs w:val="22"/>
          <w:u w:val="none"/>
          <w:lang w:val="es-CO" w:eastAsia="en-US"/>
        </w:rPr>
      </w:pPr>
      <w:r w:rsidRPr="00120A34">
        <w:rPr>
          <w:rFonts w:eastAsia="Arial" w:cs="Arial"/>
          <w:szCs w:val="22"/>
          <w:u w:val="none"/>
          <w:lang w:val="es-CO" w:eastAsia="en-US"/>
        </w:rPr>
        <w:t xml:space="preserve">Implementar y ejecutar un programa para la gestión de documentos electrónicos de archivo en la Superintendencia de Industria y Comercio, que le permita a la Entidad una transición de una gestión de documentos y expedientes físicos e híbridos a una gestión documental electrónica, asegurando el valor probatorio de los documentos y su preservación a lo largo del ciclo de vida. </w:t>
      </w:r>
    </w:p>
    <w:p w14:paraId="2EEA7B13" w14:textId="6A8288BE" w:rsidR="00120A34" w:rsidRDefault="00120A34" w:rsidP="00120A34"/>
    <w:p w14:paraId="08BE7E8B" w14:textId="77777777" w:rsidR="00C87C1F" w:rsidRDefault="00C87C1F" w:rsidP="00120A34"/>
    <w:p w14:paraId="2CC4C13C" w14:textId="34226FF4" w:rsidR="00120A34" w:rsidRPr="006E2CFB" w:rsidRDefault="00120A34" w:rsidP="5DFDFDA7">
      <w:pPr>
        <w:pStyle w:val="Ttulo2"/>
        <w:rPr>
          <w:rFonts w:eastAsia="Arial"/>
        </w:rPr>
      </w:pPr>
      <w:bookmarkStart w:id="5" w:name="_Toc185582086"/>
      <w:r w:rsidRPr="006E2CFB">
        <w:rPr>
          <w:rFonts w:eastAsia="Arial"/>
        </w:rPr>
        <w:t>OBJETIVO ESPECIFICO</w:t>
      </w:r>
      <w:bookmarkEnd w:id="5"/>
      <w:r w:rsidR="00EB1954" w:rsidRPr="006E2CFB">
        <w:rPr>
          <w:rFonts w:eastAsia="Arial"/>
        </w:rPr>
        <w:t xml:space="preserve"> </w:t>
      </w:r>
    </w:p>
    <w:p w14:paraId="312FD811" w14:textId="004AD3ED" w:rsidR="00120A34" w:rsidRPr="006E2CFB" w:rsidRDefault="00120A34" w:rsidP="00120A34"/>
    <w:p w14:paraId="50CD3805" w14:textId="6FC002A6" w:rsidR="00120A34" w:rsidRPr="006E2CFB" w:rsidRDefault="00395D63" w:rsidP="00DC1C8F">
      <w:pPr>
        <w:pStyle w:val="Prrafodelista"/>
        <w:numPr>
          <w:ilvl w:val="0"/>
          <w:numId w:val="33"/>
        </w:numPr>
        <w:pBdr>
          <w:top w:val="nil"/>
          <w:left w:val="nil"/>
          <w:bottom w:val="nil"/>
          <w:right w:val="nil"/>
          <w:between w:val="nil"/>
        </w:pBdr>
        <w:spacing w:line="259" w:lineRule="auto"/>
        <w:rPr>
          <w:rFonts w:eastAsia="Arial" w:cs="Arial"/>
        </w:rPr>
      </w:pPr>
      <w:r w:rsidRPr="006E2CFB">
        <w:rPr>
          <w:rFonts w:eastAsia="Arial" w:cs="Arial"/>
        </w:rPr>
        <w:t>Establecer</w:t>
      </w:r>
      <w:r w:rsidR="00120A34" w:rsidRPr="006E2CFB">
        <w:rPr>
          <w:rFonts w:eastAsia="Arial" w:cs="Arial"/>
        </w:rPr>
        <w:t xml:space="preserve"> lineamientos que permitan la adecuada gestión de los documentos electrónicos de archivo en la Superintendencia de Industria y Comercio.</w:t>
      </w:r>
    </w:p>
    <w:p w14:paraId="02DF8B28" w14:textId="77777777" w:rsidR="00AC4395" w:rsidRPr="006E2CFB" w:rsidRDefault="00AC4395" w:rsidP="5DFDFDA7">
      <w:pPr>
        <w:pBdr>
          <w:top w:val="nil"/>
          <w:left w:val="nil"/>
          <w:bottom w:val="nil"/>
          <w:right w:val="nil"/>
          <w:between w:val="nil"/>
        </w:pBdr>
        <w:spacing w:line="259" w:lineRule="auto"/>
        <w:ind w:left="720"/>
        <w:rPr>
          <w:rFonts w:eastAsia="Arial" w:cs="Arial"/>
        </w:rPr>
      </w:pPr>
    </w:p>
    <w:p w14:paraId="6BEAF493" w14:textId="2D1467D1" w:rsidR="00120A34" w:rsidRPr="006E2CFB" w:rsidRDefault="00120A34" w:rsidP="00DC1C8F">
      <w:pPr>
        <w:pStyle w:val="Prrafodelista"/>
        <w:numPr>
          <w:ilvl w:val="0"/>
          <w:numId w:val="33"/>
        </w:numPr>
        <w:pBdr>
          <w:top w:val="nil"/>
          <w:left w:val="nil"/>
          <w:bottom w:val="nil"/>
          <w:right w:val="nil"/>
          <w:between w:val="nil"/>
        </w:pBdr>
        <w:spacing w:line="259" w:lineRule="auto"/>
        <w:rPr>
          <w:rFonts w:eastAsia="Arial" w:cs="Arial"/>
        </w:rPr>
      </w:pPr>
      <w:r w:rsidRPr="006E2CFB">
        <w:rPr>
          <w:rFonts w:eastAsia="Arial" w:cs="Arial"/>
        </w:rPr>
        <w:t>Plantear el desarrollo de mecanismos y/o herramientas para darle valor probatorio a los documentos electrónicos, para su adecuada gestión y archivamiento acorde a las características definidas en la normatividad y las guías dispuestas para este fin.</w:t>
      </w:r>
    </w:p>
    <w:p w14:paraId="5BB24479" w14:textId="77777777" w:rsidR="00AC4395" w:rsidRPr="006E2CFB" w:rsidRDefault="00AC4395" w:rsidP="5DFDFDA7">
      <w:pPr>
        <w:pBdr>
          <w:top w:val="nil"/>
          <w:left w:val="nil"/>
          <w:bottom w:val="nil"/>
          <w:right w:val="nil"/>
          <w:between w:val="nil"/>
        </w:pBdr>
        <w:spacing w:line="259" w:lineRule="auto"/>
        <w:ind w:left="720"/>
        <w:rPr>
          <w:rFonts w:eastAsia="Arial" w:cs="Arial"/>
        </w:rPr>
      </w:pPr>
    </w:p>
    <w:p w14:paraId="2FB5A6A9" w14:textId="5D03C4FE" w:rsidR="00120A34" w:rsidRPr="006E2CFB" w:rsidRDefault="00395D63" w:rsidP="00DC1C8F">
      <w:pPr>
        <w:pStyle w:val="Prrafodelista"/>
        <w:numPr>
          <w:ilvl w:val="0"/>
          <w:numId w:val="33"/>
        </w:numPr>
        <w:pBdr>
          <w:top w:val="nil"/>
          <w:left w:val="nil"/>
          <w:bottom w:val="nil"/>
          <w:right w:val="nil"/>
          <w:between w:val="nil"/>
        </w:pBdr>
        <w:spacing w:line="259" w:lineRule="auto"/>
        <w:rPr>
          <w:rFonts w:eastAsia="Arial" w:cs="Arial"/>
        </w:rPr>
      </w:pPr>
      <w:r w:rsidRPr="006E2CFB">
        <w:rPr>
          <w:rFonts w:eastAsia="Arial" w:cs="Arial"/>
        </w:rPr>
        <w:t>Definir</w:t>
      </w:r>
      <w:r w:rsidR="00120A34" w:rsidRPr="006E2CFB">
        <w:rPr>
          <w:rFonts w:eastAsia="Arial" w:cs="Arial"/>
        </w:rPr>
        <w:t xml:space="preserve"> actividades específicas que le permitan a la SIC la implementación de la gestión documental electrónica, generación de flujos de trabajo para la automatización de procesos y procedimientos y el acceso a la información electrónica.</w:t>
      </w:r>
    </w:p>
    <w:p w14:paraId="72DF2DFC" w14:textId="4CACF406" w:rsidR="00120A34" w:rsidRDefault="00120A34" w:rsidP="00120A34"/>
    <w:p w14:paraId="3FC1F318" w14:textId="306515B7" w:rsidR="00CD5A1F" w:rsidRPr="00576709" w:rsidRDefault="0021212A" w:rsidP="00BB0474">
      <w:pPr>
        <w:pStyle w:val="Ttulo1"/>
        <w:rPr>
          <w:rFonts w:cs="Arial"/>
          <w:szCs w:val="24"/>
        </w:rPr>
      </w:pPr>
      <w:bookmarkStart w:id="6" w:name="_Toc185582087"/>
      <w:r>
        <w:rPr>
          <w:rFonts w:cs="Arial"/>
          <w:szCs w:val="24"/>
        </w:rPr>
        <w:t>DESTINATARIO</w:t>
      </w:r>
      <w:bookmarkEnd w:id="6"/>
    </w:p>
    <w:p w14:paraId="27D078A3" w14:textId="77777777" w:rsidR="00A55F8B" w:rsidRDefault="00A55F8B" w:rsidP="00A55F8B">
      <w:pPr>
        <w:pStyle w:val="Textoindependiente3"/>
        <w:rPr>
          <w:rFonts w:eastAsia="Arial" w:cs="Arial"/>
          <w:szCs w:val="22"/>
          <w:u w:val="none"/>
          <w:lang w:val="es-CO" w:eastAsia="en-US"/>
        </w:rPr>
      </w:pPr>
    </w:p>
    <w:p w14:paraId="2112FD99" w14:textId="1C75077B" w:rsidR="00AB0910" w:rsidRDefault="00120A34" w:rsidP="62C34A88">
      <w:pPr>
        <w:pStyle w:val="Textoindependiente3"/>
        <w:rPr>
          <w:rFonts w:eastAsia="Arial" w:cs="Arial"/>
          <w:u w:val="none"/>
          <w:lang w:val="es-CO" w:eastAsia="en-US"/>
        </w:rPr>
      </w:pPr>
      <w:r w:rsidRPr="62C34A88">
        <w:rPr>
          <w:rFonts w:eastAsia="Arial" w:cs="Arial"/>
          <w:u w:val="none"/>
          <w:lang w:val="es-CO" w:eastAsia="en-US"/>
        </w:rPr>
        <w:t>Este documento está dirigido a directivos, Comité Institucional de Gestión y Desempeño – CIGD, servidores públicos, contratistas que presten sus servicios en la organización (persona natural y jurídica) y practicantes de la Entidad, quienes hacen parte de la implementación, con el objetivo de evaluar, aprobar y hacer seguimiento a las estrategias, y actividades que se establecen en este programa.</w:t>
      </w:r>
    </w:p>
    <w:p w14:paraId="03ED355F" w14:textId="77777777" w:rsidR="00AB0910" w:rsidRDefault="00AB0910" w:rsidP="00314CF6">
      <w:pPr>
        <w:pStyle w:val="Textoindependiente3"/>
        <w:rPr>
          <w:rFonts w:cs="Arial"/>
          <w:szCs w:val="24"/>
        </w:rPr>
      </w:pPr>
    </w:p>
    <w:p w14:paraId="7488098A" w14:textId="77777777" w:rsidR="00C87C1F" w:rsidRDefault="00C87C1F" w:rsidP="00314CF6">
      <w:pPr>
        <w:pStyle w:val="Textoindependiente3"/>
        <w:rPr>
          <w:rFonts w:cs="Arial"/>
          <w:szCs w:val="24"/>
        </w:rPr>
      </w:pPr>
    </w:p>
    <w:p w14:paraId="5E3709A6" w14:textId="22FF0C13" w:rsidR="00234A60" w:rsidRDefault="00AB0910" w:rsidP="00AB0910">
      <w:pPr>
        <w:pStyle w:val="Ttulo1"/>
      </w:pPr>
      <w:bookmarkStart w:id="7" w:name="_Toc185582088"/>
      <w:r>
        <w:t>RESPONSABILIDADES</w:t>
      </w:r>
      <w:bookmarkEnd w:id="7"/>
    </w:p>
    <w:p w14:paraId="2D7EF08C" w14:textId="77777777" w:rsidR="00AB0910" w:rsidRPr="00AB0910" w:rsidRDefault="00AB0910" w:rsidP="00AB0910"/>
    <w:p w14:paraId="04721104" w14:textId="77777777" w:rsidR="00AB0910" w:rsidRPr="00AB0910" w:rsidRDefault="00AB0910" w:rsidP="00AB0910">
      <w:pPr>
        <w:pStyle w:val="Textoindependiente3"/>
        <w:rPr>
          <w:rFonts w:eastAsia="Arial" w:cs="Arial"/>
          <w:szCs w:val="22"/>
          <w:u w:val="none"/>
          <w:lang w:val="es-CO" w:eastAsia="en-US"/>
        </w:rPr>
      </w:pPr>
      <w:r w:rsidRPr="00AB0910">
        <w:rPr>
          <w:rFonts w:eastAsia="Arial" w:cs="Arial"/>
          <w:szCs w:val="22"/>
          <w:u w:val="none"/>
          <w:lang w:val="es-CO" w:eastAsia="en-US"/>
        </w:rPr>
        <w:t>Profesionales del Grupo de Trabajo de Gestión Documental y Archivo, servidores públicos, contratistas y los designados por los jefes de las áreas quienes deben cumplir los objetivos relacionados con el Plan de Acción, Plan Institucional de Archivo, Plan de Mejoramiento, adicionalmente del conocimiento de la normatividad vigente en gestión documental.</w:t>
      </w:r>
    </w:p>
    <w:p w14:paraId="4C130981" w14:textId="77777777" w:rsidR="00AB0910" w:rsidRPr="00AB0910" w:rsidRDefault="00AB0910" w:rsidP="00AB0910">
      <w:pPr>
        <w:pStyle w:val="Textoindependiente3"/>
        <w:rPr>
          <w:rFonts w:eastAsia="Arial" w:cs="Arial"/>
          <w:szCs w:val="22"/>
          <w:u w:val="none"/>
          <w:lang w:val="es-CO" w:eastAsia="en-US"/>
        </w:rPr>
      </w:pPr>
      <w:r w:rsidRPr="00AB0910">
        <w:rPr>
          <w:rFonts w:eastAsia="Arial" w:cs="Arial"/>
          <w:szCs w:val="22"/>
          <w:u w:val="none"/>
          <w:lang w:val="es-CO" w:eastAsia="en-US"/>
        </w:rPr>
        <w:t xml:space="preserve">El programa de gestión de documentos electrónicos de archivo de la Superintendencia de Industria y Comercio es un documento susceptible de mejora continua, por lo que el Grupo de Trabajo de Gestión Documental y Archivo estará encargado de realizar el seguimiento necesario y permanente para generar y adaptar los cambios que este documento requiera. </w:t>
      </w:r>
    </w:p>
    <w:p w14:paraId="1160664B" w14:textId="77777777" w:rsidR="00AB0910" w:rsidRPr="00AB0910" w:rsidRDefault="00AB0910" w:rsidP="00AB0910">
      <w:pPr>
        <w:pStyle w:val="Textoindependiente3"/>
        <w:rPr>
          <w:rFonts w:eastAsia="Arial" w:cs="Arial"/>
          <w:szCs w:val="22"/>
          <w:u w:val="none"/>
          <w:lang w:val="es-CO" w:eastAsia="en-US"/>
        </w:rPr>
      </w:pPr>
    </w:p>
    <w:p w14:paraId="3A410936" w14:textId="77777777" w:rsidR="00AB0910" w:rsidRPr="00AB0910" w:rsidRDefault="00AB0910" w:rsidP="00AB0910">
      <w:pPr>
        <w:pStyle w:val="Textoindependiente3"/>
        <w:rPr>
          <w:rFonts w:eastAsia="Arial" w:cs="Arial"/>
          <w:szCs w:val="22"/>
          <w:u w:val="none"/>
          <w:lang w:val="es-CO" w:eastAsia="en-US"/>
        </w:rPr>
      </w:pPr>
      <w:r w:rsidRPr="00AB0910">
        <w:rPr>
          <w:rFonts w:eastAsia="Arial" w:cs="Arial"/>
          <w:szCs w:val="22"/>
          <w:u w:val="none"/>
          <w:lang w:val="es-CO" w:eastAsia="en-US"/>
        </w:rPr>
        <w:t>El Comité Institucional de Gestión y Desempeño – CIGD, avalará los cambios y apoyará el desarrollo de este, la Oficina Asesora de Planeación hará lo propio para la actualización y normalización en el Sistema Integral de Gestión Institucional - SIGI, asimismo, la Oficina de Control Interno realizará la evaluación de cumplimiento correspondiente.</w:t>
      </w:r>
    </w:p>
    <w:p w14:paraId="4CE7600E" w14:textId="77777777" w:rsidR="006924E6" w:rsidRDefault="006924E6" w:rsidP="00AB0910"/>
    <w:p w14:paraId="4395BAAF" w14:textId="3D1E749F" w:rsidR="00AB0910" w:rsidRDefault="00AB0910" w:rsidP="00AB0910">
      <w:pPr>
        <w:jc w:val="center"/>
        <w:rPr>
          <w:rFonts w:cs="Arial"/>
          <w:bCs/>
          <w:sz w:val="18"/>
          <w:szCs w:val="18"/>
          <w:lang w:eastAsia="es-CO"/>
        </w:rPr>
      </w:pPr>
      <w:r w:rsidRPr="004745BD">
        <w:rPr>
          <w:rFonts w:cs="Arial"/>
          <w:b/>
          <w:sz w:val="18"/>
          <w:szCs w:val="18"/>
          <w:lang w:eastAsia="es-CO"/>
        </w:rPr>
        <w:t xml:space="preserve">Cuadro N°.1. </w:t>
      </w:r>
      <w:r w:rsidRPr="004745BD">
        <w:rPr>
          <w:rFonts w:cs="Arial"/>
          <w:bCs/>
          <w:sz w:val="18"/>
          <w:szCs w:val="18"/>
          <w:lang w:eastAsia="es-CO"/>
        </w:rPr>
        <w:t xml:space="preserve">Responsabilidad del </w:t>
      </w:r>
      <w:r>
        <w:rPr>
          <w:rFonts w:cs="Arial"/>
          <w:bCs/>
          <w:sz w:val="18"/>
          <w:szCs w:val="18"/>
          <w:lang w:eastAsia="es-CO"/>
        </w:rPr>
        <w:t>Programa de Gestión de Documentos Electrónicos de Archivo - PGDEA</w:t>
      </w:r>
    </w:p>
    <w:tbl>
      <w:tblPr>
        <w:tblStyle w:val="Tablanormal1"/>
        <w:tblW w:w="5000" w:type="pct"/>
        <w:jc w:val="center"/>
        <w:tblLook w:val="0400" w:firstRow="0" w:lastRow="0" w:firstColumn="0" w:lastColumn="0" w:noHBand="0" w:noVBand="1"/>
      </w:tblPr>
      <w:tblGrid>
        <w:gridCol w:w="3775"/>
        <w:gridCol w:w="5053"/>
      </w:tblGrid>
      <w:tr w:rsidR="00AB0910" w:rsidRPr="00B83E41" w14:paraId="13DCDFC3" w14:textId="77777777" w:rsidTr="00AB0910">
        <w:trPr>
          <w:trHeight w:val="305"/>
          <w:tblHeader/>
          <w:jc w:val="center"/>
        </w:trPr>
        <w:tc>
          <w:tcPr>
            <w:tcW w:w="2138" w:type="pct"/>
            <w:shd w:val="clear" w:color="auto" w:fill="800000"/>
            <w:vAlign w:val="center"/>
          </w:tcPr>
          <w:p w14:paraId="24BCD3CC" w14:textId="77777777" w:rsidR="00AB0910" w:rsidRPr="009134DB" w:rsidRDefault="00AB0910" w:rsidP="00D9307B">
            <w:pPr>
              <w:jc w:val="center"/>
              <w:rPr>
                <w:rFonts w:eastAsia="Arial" w:cs="Arial"/>
                <w:b/>
                <w:bCs/>
              </w:rPr>
            </w:pPr>
            <w:r w:rsidRPr="009134DB">
              <w:rPr>
                <w:rFonts w:eastAsia="Times New Roman" w:cs="Arial"/>
                <w:b/>
                <w:bCs/>
                <w:sz w:val="20"/>
                <w:szCs w:val="20"/>
                <w:lang w:eastAsia="es-CO"/>
              </w:rPr>
              <w:t>RESPONSABLE</w:t>
            </w:r>
          </w:p>
        </w:tc>
        <w:tc>
          <w:tcPr>
            <w:tcW w:w="2862" w:type="pct"/>
            <w:shd w:val="clear" w:color="auto" w:fill="800000"/>
            <w:vAlign w:val="center"/>
          </w:tcPr>
          <w:p w14:paraId="7B15F174" w14:textId="77777777" w:rsidR="00AB0910" w:rsidRPr="009134DB" w:rsidRDefault="00AB0910" w:rsidP="00D9307B">
            <w:pPr>
              <w:jc w:val="center"/>
              <w:rPr>
                <w:rFonts w:eastAsia="Arial" w:cs="Arial"/>
                <w:b/>
                <w:bCs/>
              </w:rPr>
            </w:pPr>
            <w:r w:rsidRPr="009134DB">
              <w:rPr>
                <w:rFonts w:eastAsia="Times New Roman" w:cs="Arial"/>
                <w:b/>
                <w:bCs/>
                <w:sz w:val="20"/>
                <w:szCs w:val="20"/>
                <w:lang w:eastAsia="es-CO"/>
              </w:rPr>
              <w:t>NIVEL DE PARTICIPACIÓN</w:t>
            </w:r>
          </w:p>
        </w:tc>
      </w:tr>
      <w:tr w:rsidR="00AB0910" w:rsidRPr="00B83E41" w14:paraId="67AA358E" w14:textId="77777777" w:rsidTr="00AB0910">
        <w:trPr>
          <w:cnfStyle w:val="000000100000" w:firstRow="0" w:lastRow="0" w:firstColumn="0" w:lastColumn="0" w:oddVBand="0" w:evenVBand="0" w:oddHBand="1" w:evenHBand="0" w:firstRowFirstColumn="0" w:firstRowLastColumn="0" w:lastRowFirstColumn="0" w:lastRowLastColumn="0"/>
          <w:jc w:val="center"/>
        </w:trPr>
        <w:tc>
          <w:tcPr>
            <w:tcW w:w="2138" w:type="pct"/>
            <w:shd w:val="clear" w:color="auto" w:fill="FFFFFF" w:themeFill="background1"/>
            <w:vAlign w:val="center"/>
          </w:tcPr>
          <w:p w14:paraId="6B4437C5" w14:textId="77777777" w:rsidR="00AB0910" w:rsidRPr="009134DB" w:rsidRDefault="00AB0910" w:rsidP="00D9307B">
            <w:pPr>
              <w:rPr>
                <w:rFonts w:eastAsia="Arial" w:cs="Arial"/>
                <w:iCs/>
              </w:rPr>
            </w:pPr>
            <w:r w:rsidRPr="009134DB">
              <w:rPr>
                <w:rFonts w:eastAsia="Arial" w:cs="Arial"/>
                <w:iCs/>
              </w:rPr>
              <w:t>Comité Institucional de Gestión y Desempeño</w:t>
            </w:r>
          </w:p>
        </w:tc>
        <w:tc>
          <w:tcPr>
            <w:tcW w:w="2862" w:type="pct"/>
            <w:shd w:val="clear" w:color="auto" w:fill="FFFFFF" w:themeFill="background1"/>
            <w:vAlign w:val="center"/>
          </w:tcPr>
          <w:p w14:paraId="331C81BE" w14:textId="503D0F71" w:rsidR="00AB0910" w:rsidRPr="009134DB" w:rsidRDefault="00AB0910" w:rsidP="00AB0910">
            <w:pPr>
              <w:rPr>
                <w:rFonts w:eastAsia="Arial" w:cs="Arial"/>
              </w:rPr>
            </w:pPr>
            <w:r w:rsidRPr="009134DB">
              <w:rPr>
                <w:rFonts w:eastAsia="Arial" w:cs="Arial"/>
              </w:rPr>
              <w:t>Aprob</w:t>
            </w:r>
            <w:r>
              <w:rPr>
                <w:rFonts w:eastAsia="Arial" w:cs="Arial"/>
              </w:rPr>
              <w:t>ar, respaldar y asegurar el cumplimiento del programa una vez de apruebe o se actualice.</w:t>
            </w:r>
          </w:p>
        </w:tc>
      </w:tr>
      <w:tr w:rsidR="00AB0910" w:rsidRPr="00B83E41" w14:paraId="7585B100" w14:textId="77777777" w:rsidTr="00AB0910">
        <w:trPr>
          <w:jc w:val="center"/>
        </w:trPr>
        <w:tc>
          <w:tcPr>
            <w:tcW w:w="2138" w:type="pct"/>
            <w:shd w:val="clear" w:color="auto" w:fill="FFFFFF" w:themeFill="background1"/>
            <w:vAlign w:val="center"/>
          </w:tcPr>
          <w:p w14:paraId="1B4E7B83" w14:textId="77777777" w:rsidR="00AB0910" w:rsidRDefault="00AB0910" w:rsidP="00D9307B">
            <w:pPr>
              <w:rPr>
                <w:rFonts w:eastAsia="Arial" w:cs="Arial"/>
                <w:iCs/>
              </w:rPr>
            </w:pPr>
            <w:r>
              <w:rPr>
                <w:rFonts w:eastAsia="Arial" w:cs="Arial"/>
                <w:iCs/>
              </w:rPr>
              <w:t>Coordinador Grupo de Trabajo de Gestión Documental y Archivo y profesionales del proceso</w:t>
            </w:r>
          </w:p>
          <w:p w14:paraId="4D53759C" w14:textId="6CC6A255" w:rsidR="00AB0910" w:rsidRPr="009134DB" w:rsidRDefault="00AB0910" w:rsidP="00D9307B">
            <w:pPr>
              <w:rPr>
                <w:rFonts w:eastAsia="Arial" w:cs="Arial"/>
                <w:iCs/>
              </w:rPr>
            </w:pPr>
          </w:p>
        </w:tc>
        <w:tc>
          <w:tcPr>
            <w:tcW w:w="2862" w:type="pct"/>
            <w:shd w:val="clear" w:color="auto" w:fill="FFFFFF" w:themeFill="background1"/>
            <w:vAlign w:val="center"/>
          </w:tcPr>
          <w:p w14:paraId="6450AA85" w14:textId="71514BB4" w:rsidR="00AB0910" w:rsidRDefault="00AB0910" w:rsidP="00AB0910">
            <w:pPr>
              <w:rPr>
                <w:rFonts w:eastAsia="Arial" w:cs="Arial"/>
              </w:rPr>
            </w:pPr>
            <w:r w:rsidRPr="00AB0910">
              <w:rPr>
                <w:rFonts w:eastAsia="Arial" w:cs="Arial"/>
              </w:rPr>
              <w:t>Establecer, actualizar y mantener el programa.</w:t>
            </w:r>
          </w:p>
          <w:p w14:paraId="56D23D50" w14:textId="77777777" w:rsidR="00AB0910" w:rsidRPr="00AB0910" w:rsidRDefault="00AB0910" w:rsidP="00AB0910">
            <w:pPr>
              <w:rPr>
                <w:rFonts w:eastAsia="Arial" w:cs="Arial"/>
              </w:rPr>
            </w:pPr>
          </w:p>
          <w:p w14:paraId="05AA95D9" w14:textId="4A4A8E33" w:rsidR="00AB0910" w:rsidRDefault="00AB0910" w:rsidP="00AB0910">
            <w:pPr>
              <w:rPr>
                <w:rFonts w:eastAsia="Arial" w:cs="Arial"/>
              </w:rPr>
            </w:pPr>
            <w:r w:rsidRPr="00AB0910">
              <w:rPr>
                <w:rFonts w:eastAsia="Arial" w:cs="Arial"/>
              </w:rPr>
              <w:t>Implementar y verificar el cumplimiento del programa.</w:t>
            </w:r>
          </w:p>
          <w:p w14:paraId="293E0E00" w14:textId="77777777" w:rsidR="00AB0910" w:rsidRPr="00AB0910" w:rsidRDefault="00AB0910" w:rsidP="00AB0910">
            <w:pPr>
              <w:rPr>
                <w:rFonts w:eastAsia="Arial" w:cs="Arial"/>
              </w:rPr>
            </w:pPr>
          </w:p>
          <w:p w14:paraId="15D3B2F9" w14:textId="7C435E06" w:rsidR="00AB0910" w:rsidRPr="009134DB" w:rsidRDefault="00AB0910" w:rsidP="00AB0910">
            <w:pPr>
              <w:rPr>
                <w:rFonts w:eastAsia="Arial" w:cs="Arial"/>
              </w:rPr>
            </w:pPr>
            <w:r w:rsidRPr="00AB0910">
              <w:rPr>
                <w:rFonts w:eastAsia="Arial" w:cs="Arial"/>
              </w:rPr>
              <w:t>Realizar seguimiento al programa y establecer las acciones de mejora en caso</w:t>
            </w:r>
            <w:r w:rsidRPr="00AB0910">
              <w:rPr>
                <w:rFonts w:eastAsia="Arial" w:cs="Arial"/>
              </w:rPr>
              <w:br/>
              <w:t>de ser necesarias.</w:t>
            </w:r>
          </w:p>
        </w:tc>
      </w:tr>
      <w:tr w:rsidR="00AB0910" w:rsidRPr="00B83E41" w14:paraId="1569099C" w14:textId="77777777" w:rsidTr="00AB0910">
        <w:trPr>
          <w:cnfStyle w:val="000000100000" w:firstRow="0" w:lastRow="0" w:firstColumn="0" w:lastColumn="0" w:oddVBand="0" w:evenVBand="0" w:oddHBand="1" w:evenHBand="0" w:firstRowFirstColumn="0" w:firstRowLastColumn="0" w:lastRowFirstColumn="0" w:lastRowLastColumn="0"/>
          <w:jc w:val="center"/>
        </w:trPr>
        <w:tc>
          <w:tcPr>
            <w:tcW w:w="2138" w:type="pct"/>
            <w:shd w:val="clear" w:color="auto" w:fill="FFFFFF" w:themeFill="background1"/>
            <w:vAlign w:val="center"/>
          </w:tcPr>
          <w:p w14:paraId="7BD2A3C3" w14:textId="77777777" w:rsidR="00AB0910" w:rsidRPr="009134DB" w:rsidRDefault="00AB0910" w:rsidP="00D9307B">
            <w:pPr>
              <w:rPr>
                <w:rFonts w:eastAsia="Arial" w:cs="Arial"/>
              </w:rPr>
            </w:pPr>
            <w:r w:rsidRPr="00AB0910">
              <w:rPr>
                <w:rFonts w:eastAsia="Arial" w:cs="Arial"/>
                <w:iCs/>
              </w:rPr>
              <w:t>Oficina de Tecnología e Informática</w:t>
            </w:r>
          </w:p>
        </w:tc>
        <w:tc>
          <w:tcPr>
            <w:tcW w:w="2862" w:type="pct"/>
            <w:shd w:val="clear" w:color="auto" w:fill="FFFFFF" w:themeFill="background1"/>
            <w:vAlign w:val="center"/>
          </w:tcPr>
          <w:p w14:paraId="5AE16EEB" w14:textId="4D6063F4" w:rsidR="00AB0910" w:rsidRPr="009134DB" w:rsidRDefault="00AB0910" w:rsidP="00D9307B">
            <w:pPr>
              <w:rPr>
                <w:rFonts w:eastAsia="Arial" w:cs="Arial"/>
              </w:rPr>
            </w:pPr>
            <w:r w:rsidRPr="00AB0910">
              <w:rPr>
                <w:rFonts w:eastAsia="Arial" w:cs="Arial"/>
              </w:rPr>
              <w:t>En coordinación con el Grupo de Trabajo de Gestión Documental y Archivo ejecutar las acciones necesarias para implementar los mecanismos tecnológicos para el cumplimiento de los lineamientos planteados conforme la arquitectura empresarial y el Plan Estratégico de Tecnología de información de la Entidad.</w:t>
            </w:r>
          </w:p>
        </w:tc>
      </w:tr>
    </w:tbl>
    <w:p w14:paraId="336706AB" w14:textId="4CB324D7" w:rsidR="00AB0910" w:rsidRDefault="00AB0910" w:rsidP="00314CF6">
      <w:pPr>
        <w:pStyle w:val="Textoindependiente3"/>
        <w:rPr>
          <w:rFonts w:cs="Arial"/>
          <w:szCs w:val="24"/>
        </w:rPr>
      </w:pPr>
    </w:p>
    <w:p w14:paraId="63F38B61" w14:textId="77777777" w:rsidR="00AB0910" w:rsidRPr="00576709" w:rsidRDefault="00AB0910" w:rsidP="00314CF6">
      <w:pPr>
        <w:pStyle w:val="Textoindependiente3"/>
        <w:rPr>
          <w:rFonts w:cs="Arial"/>
          <w:szCs w:val="24"/>
        </w:rPr>
      </w:pPr>
    </w:p>
    <w:p w14:paraId="0A5047FD" w14:textId="25DDC556" w:rsidR="00234A60" w:rsidRDefault="00CD5A1F" w:rsidP="00AB0910">
      <w:pPr>
        <w:pStyle w:val="Ttulo1"/>
        <w:rPr>
          <w:rFonts w:cs="Arial"/>
          <w:szCs w:val="24"/>
        </w:rPr>
      </w:pPr>
      <w:bookmarkStart w:id="8" w:name="_Toc403480493"/>
      <w:bookmarkStart w:id="9" w:name="_Toc453340232"/>
      <w:bookmarkStart w:id="10" w:name="_Toc454548596"/>
      <w:bookmarkStart w:id="11" w:name="_Toc185582089"/>
      <w:r w:rsidRPr="00576709">
        <w:rPr>
          <w:rFonts w:cs="Arial"/>
          <w:szCs w:val="24"/>
        </w:rPr>
        <w:t>GLOSARIO</w:t>
      </w:r>
      <w:bookmarkEnd w:id="8"/>
      <w:bookmarkEnd w:id="9"/>
      <w:bookmarkEnd w:id="10"/>
      <w:bookmarkEnd w:id="11"/>
    </w:p>
    <w:p w14:paraId="47E84910" w14:textId="77777777" w:rsidR="00AB0910" w:rsidRPr="00AB0910" w:rsidRDefault="00AB0910" w:rsidP="00AB0910"/>
    <w:p w14:paraId="08AC7C89" w14:textId="77777777" w:rsidR="00AB0910" w:rsidRDefault="00234A60" w:rsidP="5DFDFDA7">
      <w:pPr>
        <w:rPr>
          <w:rFonts w:ascii="Times New Roman" w:hAnsi="Times New Roman"/>
          <w:lang w:eastAsia="es-CO"/>
        </w:rPr>
      </w:pPr>
      <w:r w:rsidRPr="5DFDFDA7">
        <w:rPr>
          <w:rFonts w:eastAsia="Arial" w:cs="Arial"/>
        </w:rPr>
        <w:t xml:space="preserve">AUTENTICIDAD: </w:t>
      </w:r>
      <w:r w:rsidR="00AB0910" w:rsidRPr="5DFDFDA7">
        <w:rPr>
          <w:rFonts w:eastAsia="Arial" w:cs="Arial"/>
        </w:rPr>
        <w:t>Que pueda demostrarse que el documento es lo que afirma ser, que ha sido creado o enviado por la persona que afirma haberlo creado o enviado, y que se ha creado o enviado en el momento que se afirma. Para garantizar la autenticidad de los documentos, las entidades deben implantar y documentar políticas y procedimientos para el control de la creación, recepción, transmisión, mantenimiento y disposición de los documentos, de manera que se asegure que los creadores de estos estén autorizados e identificados y que los documentos estén protegidos frente a cualquier adición, supresión, modificación, utilización u ocultación no autorizadas.</w:t>
      </w:r>
      <w:r w:rsidR="00AB0910" w:rsidRPr="5DFDFDA7">
        <w:rPr>
          <w:rStyle w:val="Refdenotaalpie"/>
          <w:rFonts w:eastAsia="Arial" w:cs="Arial"/>
        </w:rPr>
        <w:footnoteReference w:id="1"/>
      </w:r>
      <w:r w:rsidR="00AB0910" w:rsidRPr="5DFDFDA7">
        <w:rPr>
          <w:rFonts w:ascii="Times New Roman" w:hAnsi="Times New Roman"/>
          <w:lang w:eastAsia="es-CO"/>
        </w:rPr>
        <w:t xml:space="preserve"> </w:t>
      </w:r>
    </w:p>
    <w:p w14:paraId="44E67041" w14:textId="6F7C2536" w:rsidR="005334A0" w:rsidRPr="003E1070" w:rsidRDefault="005334A0" w:rsidP="005334A0">
      <w:pPr>
        <w:rPr>
          <w:rFonts w:cs="Arial"/>
          <w:bCs/>
        </w:rPr>
      </w:pPr>
    </w:p>
    <w:p w14:paraId="3018DF26" w14:textId="77777777" w:rsidR="00AB0910" w:rsidRDefault="00AB0910" w:rsidP="5DFDFDA7">
      <w:pPr>
        <w:rPr>
          <w:rFonts w:ascii="Times New Roman" w:hAnsi="Times New Roman"/>
          <w:lang w:eastAsia="es-CO"/>
        </w:rPr>
      </w:pPr>
      <w:r w:rsidRPr="5DFDFDA7">
        <w:rPr>
          <w:rFonts w:eastAsia="Arial" w:cs="Arial"/>
        </w:rPr>
        <w:t>CLASIFICACIÓN DE LA INFORMACIÓN</w:t>
      </w:r>
      <w:r w:rsidR="00234A60" w:rsidRPr="5DFDFDA7">
        <w:rPr>
          <w:rFonts w:eastAsia="Arial" w:cs="Arial"/>
        </w:rPr>
        <w:t xml:space="preserve">: </w:t>
      </w:r>
      <w:r w:rsidRPr="5DFDFDA7">
        <w:rPr>
          <w:rFonts w:eastAsia="Arial" w:cs="Arial"/>
        </w:rPr>
        <w:t>Es el ejercicio por medio del cual se determina que la información pertenece a uno de los niveles de clasificación estipulados en la Entidad (información pública. clasificada y reservada). Tiene como objetivo asegurar que la información recibe el nivel de protección adecuado.</w:t>
      </w:r>
      <w:r w:rsidRPr="5DFDFDA7">
        <w:rPr>
          <w:rFonts w:eastAsia="Arial" w:cs="Arial"/>
          <w:vertAlign w:val="superscript"/>
        </w:rPr>
        <w:footnoteReference w:id="2"/>
      </w:r>
      <w:r w:rsidRPr="5DFDFDA7">
        <w:rPr>
          <w:rFonts w:ascii="Times New Roman" w:hAnsi="Times New Roman"/>
          <w:lang w:eastAsia="es-CO"/>
        </w:rPr>
        <w:t xml:space="preserve"> </w:t>
      </w:r>
    </w:p>
    <w:p w14:paraId="382082D3" w14:textId="2689ED4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2E2E91AF" w14:textId="13F48DCF" w:rsidR="00AB0910" w:rsidRDefault="00AB0910" w:rsidP="00AB0910">
      <w:pPr>
        <w:contextualSpacing w:val="0"/>
        <w:rPr>
          <w:rFonts w:ascii="Times New Roman" w:hAnsi="Times New Roman"/>
          <w:szCs w:val="24"/>
          <w:lang w:eastAsia="es-CO"/>
        </w:rPr>
      </w:pPr>
      <w:r>
        <w:rPr>
          <w:rFonts w:eastAsia="Arial" w:cs="Arial"/>
          <w:bCs/>
        </w:rPr>
        <w:t>DISPONIBILIDAD</w:t>
      </w:r>
      <w:r w:rsidR="0043790B">
        <w:rPr>
          <w:rFonts w:eastAsia="Arial" w:cs="Arial"/>
          <w:bCs/>
        </w:rPr>
        <w:t>(PR)</w:t>
      </w:r>
      <w:r w:rsidR="00234A60" w:rsidRPr="003E1070">
        <w:rPr>
          <w:rFonts w:eastAsia="Arial" w:cs="Arial"/>
          <w:bCs/>
        </w:rPr>
        <w:t xml:space="preserve">: </w:t>
      </w:r>
      <w:r>
        <w:rPr>
          <w:rFonts w:eastAsia="Arial" w:cs="Arial"/>
          <w:bCs/>
        </w:rPr>
        <w:t>Se puede localizar, recuperar, presentar, interpretar y leer. Su presentación debe mostrar la actividad que lo produjo. El contexto de los documentos debe ser suficientemente claro y contener la información necesaria para la comprensión de las operaciones que los crearon y usaron. Debe ser posible identificar un documento en el contexto amplio de las actividades y las funciones de la organización</w:t>
      </w:r>
      <w:r w:rsidR="00C459D9">
        <w:rPr>
          <w:rFonts w:eastAsia="Arial" w:cs="Arial"/>
          <w:bCs/>
        </w:rPr>
        <w:t xml:space="preserve">. </w:t>
      </w:r>
      <w:r w:rsidR="00C459D9" w:rsidRPr="00C459D9">
        <w:rPr>
          <w:rFonts w:eastAsia="Arial" w:cs="Arial"/>
          <w:bCs/>
        </w:rPr>
        <w:t>Se deben mantener los vínculos existentes entre los documentos que reflejan una secuencia de actividades. Propiedad de que la información sea accesible y utilizable por solicitud de una Entidad autorizada</w:t>
      </w:r>
      <w:r>
        <w:rPr>
          <w:rFonts w:eastAsia="Arial" w:cs="Arial"/>
          <w:bCs/>
        </w:rPr>
        <w:t>.</w:t>
      </w:r>
      <w:r>
        <w:rPr>
          <w:rFonts w:eastAsia="Arial" w:cs="Arial"/>
          <w:bCs/>
          <w:vertAlign w:val="superscript"/>
        </w:rPr>
        <w:footnoteReference w:id="3"/>
      </w:r>
      <w:r>
        <w:rPr>
          <w:rFonts w:ascii="Times New Roman" w:hAnsi="Times New Roman"/>
          <w:szCs w:val="24"/>
          <w:lang w:eastAsia="es-CO"/>
        </w:rPr>
        <w:t xml:space="preserve"> </w:t>
      </w:r>
    </w:p>
    <w:p w14:paraId="238EBDD6" w14:textId="2BFB079D" w:rsidR="00234A60" w:rsidRPr="003E1070" w:rsidRDefault="00234A60" w:rsidP="00234A60">
      <w:pPr>
        <w:pBdr>
          <w:top w:val="nil"/>
          <w:left w:val="nil"/>
          <w:bottom w:val="nil"/>
          <w:right w:val="nil"/>
          <w:between w:val="nil"/>
        </w:pBdr>
        <w:spacing w:before="100" w:beforeAutospacing="1" w:after="100" w:afterAutospacing="1"/>
        <w:rPr>
          <w:rFonts w:eastAsia="Arial" w:cs="Arial"/>
          <w:bCs/>
        </w:rPr>
      </w:pPr>
    </w:p>
    <w:p w14:paraId="5D373949" w14:textId="77777777" w:rsidR="00AB0910" w:rsidRDefault="00AB0910" w:rsidP="00AB0910">
      <w:pPr>
        <w:contextualSpacing w:val="0"/>
        <w:rPr>
          <w:rFonts w:ascii="Times New Roman" w:hAnsi="Times New Roman"/>
          <w:szCs w:val="24"/>
          <w:lang w:eastAsia="es-CO"/>
        </w:rPr>
      </w:pPr>
      <w:r>
        <w:rPr>
          <w:rFonts w:eastAsia="Arial" w:cs="Arial"/>
          <w:bCs/>
        </w:rPr>
        <w:t>DISPOSICIÓN FINAL DE DOCUMENTOS</w:t>
      </w:r>
      <w:r w:rsidR="00234A60" w:rsidRPr="003E1070">
        <w:rPr>
          <w:rFonts w:eastAsia="Arial" w:cs="Arial"/>
          <w:bCs/>
        </w:rPr>
        <w:t xml:space="preserve">: </w:t>
      </w:r>
      <w:r>
        <w:rPr>
          <w:rFonts w:eastAsia="Arial" w:cs="Arial"/>
          <w:bCs/>
        </w:rPr>
        <w:t>Decisión resultante de la valoración hecha en cualquier etapa del ciclo vital de los documentos, registrada en las tablas de retención y/o tablas de valoración documental, con miras a su conservación total, eliminación, selección y/o reproducción.</w:t>
      </w:r>
      <w:r>
        <w:rPr>
          <w:rFonts w:eastAsia="Arial" w:cs="Arial"/>
          <w:bCs/>
          <w:vertAlign w:val="superscript"/>
        </w:rPr>
        <w:footnoteReference w:id="4"/>
      </w:r>
      <w:r>
        <w:rPr>
          <w:rFonts w:ascii="Times New Roman" w:hAnsi="Times New Roman"/>
          <w:szCs w:val="24"/>
          <w:lang w:eastAsia="es-CO"/>
        </w:rPr>
        <w:t xml:space="preserve"> </w:t>
      </w:r>
    </w:p>
    <w:p w14:paraId="2741F2F0" w14:textId="77777777" w:rsidR="005334A0" w:rsidRPr="003E1070" w:rsidRDefault="005334A0" w:rsidP="00234A6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 </w:t>
      </w:r>
    </w:p>
    <w:p w14:paraId="01C50E88" w14:textId="77777777" w:rsidR="00D7522D" w:rsidRDefault="00234A60" w:rsidP="5DFDFDA7">
      <w:pPr>
        <w:rPr>
          <w:rFonts w:ascii="Times New Roman" w:hAnsi="Times New Roman"/>
          <w:lang w:eastAsia="es-CO"/>
        </w:rPr>
      </w:pPr>
      <w:r w:rsidRPr="5DFDFDA7">
        <w:rPr>
          <w:rFonts w:eastAsia="Arial" w:cs="Arial"/>
        </w:rPr>
        <w:t xml:space="preserve">DOCUMENTO ELECTRÓNICO: </w:t>
      </w:r>
      <w:r w:rsidR="00D7522D" w:rsidRPr="5DFDFDA7">
        <w:rPr>
          <w:rFonts w:eastAsia="Arial" w:cs="Arial"/>
        </w:rPr>
        <w:t>Es la información generada, enviada, recibida, almacenada y comunicada por medios electrónicos, ópticos o similares.</w:t>
      </w:r>
      <w:r w:rsidR="00D7522D" w:rsidRPr="5DFDFDA7">
        <w:rPr>
          <w:rFonts w:eastAsia="Arial" w:cs="Arial"/>
          <w:vertAlign w:val="superscript"/>
        </w:rPr>
        <w:footnoteReference w:id="5"/>
      </w:r>
      <w:r w:rsidR="00D7522D" w:rsidRPr="5DFDFDA7">
        <w:rPr>
          <w:rFonts w:ascii="Times New Roman" w:hAnsi="Times New Roman"/>
          <w:lang w:eastAsia="es-CO"/>
        </w:rPr>
        <w:t xml:space="preserve"> </w:t>
      </w:r>
    </w:p>
    <w:p w14:paraId="0670A237" w14:textId="6AB6A448" w:rsidR="5DFDFDA7" w:rsidRDefault="5DFDFDA7" w:rsidP="5DFDFDA7">
      <w:pPr>
        <w:rPr>
          <w:rFonts w:ascii="Times New Roman" w:hAnsi="Times New Roman"/>
          <w:lang w:eastAsia="es-CO"/>
        </w:rPr>
      </w:pPr>
    </w:p>
    <w:p w14:paraId="57756573" w14:textId="77777777" w:rsidR="00D7522D" w:rsidRDefault="00234A60" w:rsidP="001A194A">
      <w:pPr>
        <w:rPr>
          <w:rFonts w:eastAsia="Arial" w:cs="Arial"/>
          <w:bCs/>
        </w:rPr>
      </w:pPr>
      <w:r w:rsidRPr="003E1070">
        <w:rPr>
          <w:rFonts w:eastAsia="Arial" w:cs="Arial"/>
          <w:bCs/>
        </w:rPr>
        <w:t xml:space="preserve">DOCUMENTO ELECTRÓNICO DE ARCHIVO: </w:t>
      </w:r>
      <w:r w:rsidR="00D7522D">
        <w:rPr>
          <w:rFonts w:eastAsia="Arial" w:cs="Arial"/>
          <w:bCs/>
        </w:rPr>
        <w:t>Registro de información generada, recibida, almacenada y comunicada por medios electrónicos, que permanece almacenada electrónicamente durante todo su ciclo de vida, producida por una persona o Entidad debido a sus actividades o funciones, que tienen valor administrativo, fiscal, legal o valor científico, histórico, técnico o cultural y que debe ser tratada conforme a los principios y procesos archivísticos.</w:t>
      </w:r>
      <w:r w:rsidR="00D7522D">
        <w:rPr>
          <w:rFonts w:eastAsia="Arial" w:cs="Arial"/>
          <w:bCs/>
          <w:vertAlign w:val="superscript"/>
        </w:rPr>
        <w:footnoteReference w:id="6"/>
      </w:r>
    </w:p>
    <w:p w14:paraId="484FE6DE" w14:textId="773C1819" w:rsidR="00234A60" w:rsidRPr="003E1070" w:rsidRDefault="00234A60" w:rsidP="00D7522D">
      <w:pPr>
        <w:pBdr>
          <w:top w:val="nil"/>
          <w:left w:val="nil"/>
          <w:bottom w:val="nil"/>
          <w:right w:val="nil"/>
          <w:between w:val="nil"/>
        </w:pBdr>
        <w:spacing w:before="100" w:beforeAutospacing="1" w:after="100" w:afterAutospacing="1"/>
        <w:rPr>
          <w:rFonts w:cs="Arial"/>
          <w:bCs/>
        </w:rPr>
      </w:pPr>
    </w:p>
    <w:p w14:paraId="428F6EEC" w14:textId="6BE648B9" w:rsidR="00D7522D" w:rsidRDefault="00D7522D" w:rsidP="00820663">
      <w:pPr>
        <w:rPr>
          <w:rFonts w:eastAsia="Arial" w:cs="Arial"/>
          <w:bCs/>
        </w:rPr>
      </w:pPr>
      <w:r>
        <w:rPr>
          <w:rFonts w:eastAsia="Arial" w:cs="Arial"/>
          <w:bCs/>
        </w:rPr>
        <w:t>EXPEDIENTE</w:t>
      </w:r>
      <w:r w:rsidR="00BF6903">
        <w:rPr>
          <w:rFonts w:eastAsia="Arial" w:cs="Arial"/>
          <w:bCs/>
        </w:rPr>
        <w:t xml:space="preserve"> </w:t>
      </w:r>
      <w:r>
        <w:rPr>
          <w:rFonts w:eastAsia="Arial" w:cs="Arial"/>
          <w:bCs/>
        </w:rPr>
        <w:t>ELECTRÓNICO</w:t>
      </w:r>
      <w:r w:rsidR="00234A60" w:rsidRPr="003E1070">
        <w:rPr>
          <w:rFonts w:eastAsia="Arial" w:cs="Arial"/>
          <w:bCs/>
        </w:rPr>
        <w:t>:</w:t>
      </w:r>
      <w:r w:rsidR="00BF6903">
        <w:rPr>
          <w:rFonts w:eastAsia="Arial" w:cs="Arial"/>
          <w:bCs/>
        </w:rPr>
        <w:t xml:space="preserve"> </w:t>
      </w:r>
      <w:r>
        <w:rPr>
          <w:rFonts w:eastAsia="Arial" w:cs="Arial"/>
          <w:bCs/>
        </w:rPr>
        <w:t>Conjunto de documentos electrónicos correspondientes a un procedimiento administrativo, cualquiera que sea el tipo de información que contengan.</w:t>
      </w:r>
      <w:r>
        <w:rPr>
          <w:rFonts w:eastAsia="Arial" w:cs="Arial"/>
          <w:bCs/>
          <w:vertAlign w:val="superscript"/>
        </w:rPr>
        <w:footnoteReference w:id="7"/>
      </w:r>
    </w:p>
    <w:p w14:paraId="3045AFF0" w14:textId="1B169E84"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557C9E92" w14:textId="77777777" w:rsidR="00D7522D" w:rsidRDefault="00D7522D" w:rsidP="00820663">
      <w:pPr>
        <w:rPr>
          <w:rFonts w:eastAsia="Arial" w:cs="Arial"/>
          <w:bCs/>
        </w:rPr>
      </w:pPr>
      <w:r>
        <w:rPr>
          <w:rFonts w:eastAsia="Arial" w:cs="Arial"/>
          <w:bCs/>
        </w:rPr>
        <w:t>EXPEDIENTE DIGITAL O DIGITALIZADO</w:t>
      </w:r>
      <w:r w:rsidR="00234A60" w:rsidRPr="003E1070">
        <w:rPr>
          <w:rFonts w:eastAsia="Arial" w:cs="Arial"/>
          <w:bCs/>
        </w:rPr>
        <w:t xml:space="preserve">: </w:t>
      </w:r>
      <w:r>
        <w:rPr>
          <w:rFonts w:eastAsia="Arial" w:cs="Arial"/>
          <w:bCs/>
        </w:rPr>
        <w:t>Copia exacta de un expediente físico cuyos documentos originales, tradicionalmente impresos, son convertidos a formato electrónico mediante un proceso de digitalización.</w:t>
      </w:r>
      <w:r>
        <w:rPr>
          <w:rFonts w:eastAsia="Arial" w:cs="Arial"/>
          <w:bCs/>
          <w:vertAlign w:val="superscript"/>
        </w:rPr>
        <w:footnoteReference w:id="8"/>
      </w:r>
    </w:p>
    <w:p w14:paraId="22E4A74C" w14:textId="706F7286" w:rsidR="00234A60" w:rsidRDefault="00234A60" w:rsidP="00234A60">
      <w:pPr>
        <w:pBdr>
          <w:top w:val="nil"/>
          <w:left w:val="nil"/>
          <w:bottom w:val="nil"/>
          <w:right w:val="nil"/>
          <w:between w:val="nil"/>
        </w:pBdr>
        <w:spacing w:before="100" w:beforeAutospacing="1" w:after="100" w:afterAutospacing="1"/>
        <w:rPr>
          <w:rFonts w:cs="Arial"/>
          <w:bCs/>
        </w:rPr>
      </w:pPr>
    </w:p>
    <w:p w14:paraId="7A555D0D" w14:textId="1F7E268A" w:rsidR="00D7522D" w:rsidRDefault="00D7522D" w:rsidP="00D7522D">
      <w:pPr>
        <w:contextualSpacing w:val="0"/>
        <w:rPr>
          <w:rFonts w:ascii="Times New Roman" w:hAnsi="Times New Roman"/>
          <w:szCs w:val="24"/>
          <w:lang w:eastAsia="es-CO"/>
        </w:rPr>
      </w:pPr>
      <w:r>
        <w:rPr>
          <w:rFonts w:eastAsia="Arial" w:cs="Arial"/>
          <w:bCs/>
        </w:rPr>
        <w:t>EXPEDIENTE H</w:t>
      </w:r>
      <w:r w:rsidR="00695696">
        <w:rPr>
          <w:rFonts w:eastAsia="Arial" w:cs="Arial"/>
          <w:bCs/>
        </w:rPr>
        <w:t>Í</w:t>
      </w:r>
      <w:r>
        <w:rPr>
          <w:rFonts w:eastAsia="Arial" w:cs="Arial"/>
          <w:bCs/>
        </w:rPr>
        <w:t>BRIDO</w:t>
      </w:r>
      <w:r w:rsidRPr="003E1070">
        <w:rPr>
          <w:rFonts w:eastAsia="Arial" w:cs="Arial"/>
          <w:bCs/>
        </w:rPr>
        <w:t xml:space="preserve">: </w:t>
      </w:r>
      <w:r>
        <w:rPr>
          <w:rFonts w:eastAsia="Arial" w:cs="Arial"/>
          <w:bCs/>
        </w:rPr>
        <w:t>Expediente conformado simultáneamente por documentos análogos y electrónicos, que, a pesar de estar separados, forman una sola unidad documental por razones del trámite o la actuación.</w:t>
      </w:r>
      <w:r>
        <w:rPr>
          <w:rFonts w:eastAsia="Arial" w:cs="Arial"/>
          <w:bCs/>
          <w:vertAlign w:val="superscript"/>
        </w:rPr>
        <w:footnoteReference w:id="9"/>
      </w:r>
      <w:r>
        <w:rPr>
          <w:rFonts w:ascii="Times New Roman" w:hAnsi="Times New Roman"/>
          <w:szCs w:val="24"/>
          <w:lang w:eastAsia="es-CO"/>
        </w:rPr>
        <w:t xml:space="preserve"> </w:t>
      </w:r>
    </w:p>
    <w:p w14:paraId="7E897F8E" w14:textId="44FEB43D" w:rsidR="00D7522D" w:rsidRDefault="00D7522D" w:rsidP="00234A60">
      <w:pPr>
        <w:pBdr>
          <w:top w:val="nil"/>
          <w:left w:val="nil"/>
          <w:bottom w:val="nil"/>
          <w:right w:val="nil"/>
          <w:between w:val="nil"/>
        </w:pBdr>
        <w:spacing w:before="100" w:beforeAutospacing="1" w:after="100" w:afterAutospacing="1"/>
        <w:rPr>
          <w:rFonts w:cs="Arial"/>
          <w:bCs/>
        </w:rPr>
      </w:pPr>
    </w:p>
    <w:p w14:paraId="2492BD67" w14:textId="07560255" w:rsidR="00D7522D" w:rsidRDefault="00D7522D" w:rsidP="00D7522D">
      <w:pPr>
        <w:contextualSpacing w:val="0"/>
        <w:rPr>
          <w:rFonts w:ascii="Times New Roman" w:hAnsi="Times New Roman"/>
          <w:szCs w:val="24"/>
          <w:lang w:eastAsia="es-CO"/>
        </w:rPr>
      </w:pPr>
      <w:r w:rsidRPr="003E1070">
        <w:rPr>
          <w:rFonts w:eastAsia="Arial" w:cs="Arial"/>
          <w:bCs/>
        </w:rPr>
        <w:t>FI</w:t>
      </w:r>
      <w:r>
        <w:rPr>
          <w:rFonts w:eastAsia="Arial" w:cs="Arial"/>
          <w:bCs/>
        </w:rPr>
        <w:t>ABILIDAD</w:t>
      </w:r>
      <w:r w:rsidR="0024310A">
        <w:rPr>
          <w:rFonts w:eastAsia="Arial" w:cs="Arial"/>
          <w:bCs/>
        </w:rPr>
        <w:t>(PR)</w:t>
      </w:r>
      <w:r w:rsidRPr="003E1070">
        <w:rPr>
          <w:rFonts w:eastAsia="Arial" w:cs="Arial"/>
          <w:bCs/>
        </w:rPr>
        <w:t xml:space="preserve">: </w:t>
      </w:r>
      <w:r>
        <w:rPr>
          <w:rFonts w:eastAsia="Arial" w:cs="Arial"/>
          <w:bCs/>
        </w:rPr>
        <w:t>Es una representación completa y precisa de lo que da testimonio y se puede recurrir a él para demostrarlo. Los documentos de archivo deben ser creados en el momento o poco después en que tiene lugar la operación o actividad que reflejan, por individuos que dispongan de un conocimiento directo de los hechos o automáticamente por los instrumentos que se usen habitualmente para realizar las operaciones.</w:t>
      </w:r>
      <w:r>
        <w:rPr>
          <w:rStyle w:val="Refdenotaalpie"/>
          <w:rFonts w:eastAsia="Arial" w:cs="Arial"/>
          <w:bCs/>
        </w:rPr>
        <w:footnoteReference w:id="10"/>
      </w:r>
      <w:r>
        <w:rPr>
          <w:rFonts w:ascii="Times New Roman" w:hAnsi="Times New Roman"/>
          <w:szCs w:val="24"/>
          <w:lang w:eastAsia="es-CO"/>
        </w:rPr>
        <w:t xml:space="preserve"> </w:t>
      </w:r>
    </w:p>
    <w:p w14:paraId="4EE1E86B" w14:textId="5F0599A2" w:rsidR="00D7522D" w:rsidRDefault="00D7522D" w:rsidP="00234A60">
      <w:pPr>
        <w:pBdr>
          <w:top w:val="nil"/>
          <w:left w:val="nil"/>
          <w:bottom w:val="nil"/>
          <w:right w:val="nil"/>
          <w:between w:val="nil"/>
        </w:pBdr>
        <w:spacing w:before="100" w:beforeAutospacing="1" w:after="100" w:afterAutospacing="1"/>
        <w:rPr>
          <w:rFonts w:cs="Arial"/>
          <w:bCs/>
        </w:rPr>
      </w:pPr>
    </w:p>
    <w:p w14:paraId="2DE15A4B" w14:textId="7551446F" w:rsidR="00D7522D" w:rsidRDefault="00D7522D" w:rsidP="00D7522D">
      <w:pPr>
        <w:contextualSpacing w:val="0"/>
        <w:jc w:val="left"/>
        <w:rPr>
          <w:rFonts w:ascii="Times New Roman" w:hAnsi="Times New Roman"/>
          <w:szCs w:val="24"/>
          <w:lang w:eastAsia="es-CO"/>
        </w:rPr>
      </w:pPr>
      <w:r w:rsidRPr="003E1070">
        <w:rPr>
          <w:rFonts w:eastAsia="Arial" w:cs="Arial"/>
          <w:bCs/>
        </w:rPr>
        <w:t>F</w:t>
      </w:r>
      <w:r>
        <w:rPr>
          <w:rFonts w:eastAsia="Arial" w:cs="Arial"/>
          <w:bCs/>
        </w:rPr>
        <w:t>OLIADO ELECTRÓNICO</w:t>
      </w:r>
      <w:r w:rsidRPr="003E1070">
        <w:rPr>
          <w:rFonts w:eastAsia="Arial" w:cs="Arial"/>
          <w:bCs/>
        </w:rPr>
        <w:t xml:space="preserve">: </w:t>
      </w:r>
      <w:r>
        <w:rPr>
          <w:rFonts w:eastAsia="Arial" w:cs="Arial"/>
          <w:bCs/>
        </w:rPr>
        <w:t>Asociación de un documento electrónico a un índice electrónico en un mismo expediente electrónico o serie documental con el fin de garantizar su integridad, orden y autenticidad.</w:t>
      </w:r>
      <w:r>
        <w:rPr>
          <w:rFonts w:eastAsia="Arial" w:cs="Arial"/>
          <w:bCs/>
          <w:vertAlign w:val="superscript"/>
        </w:rPr>
        <w:footnoteReference w:id="11"/>
      </w:r>
      <w:r>
        <w:rPr>
          <w:rFonts w:ascii="Times New Roman" w:hAnsi="Times New Roman"/>
          <w:szCs w:val="24"/>
          <w:lang w:eastAsia="es-CO"/>
        </w:rPr>
        <w:t xml:space="preserve"> </w:t>
      </w:r>
    </w:p>
    <w:p w14:paraId="49BB3A81" w14:textId="77777777" w:rsidR="00D7522D" w:rsidRDefault="00D7522D" w:rsidP="00D7522D">
      <w:pPr>
        <w:contextualSpacing w:val="0"/>
        <w:jc w:val="left"/>
        <w:rPr>
          <w:rFonts w:ascii="Times New Roman" w:hAnsi="Times New Roman"/>
          <w:szCs w:val="24"/>
          <w:lang w:eastAsia="es-CO"/>
        </w:rPr>
      </w:pPr>
    </w:p>
    <w:p w14:paraId="1DFFB20C" w14:textId="77777777" w:rsidR="00D7522D" w:rsidRDefault="00D7522D" w:rsidP="00820663">
      <w:pPr>
        <w:rPr>
          <w:rFonts w:eastAsia="Arial" w:cs="Arial"/>
          <w:bCs/>
        </w:rPr>
      </w:pPr>
      <w:r w:rsidRPr="003E1070">
        <w:rPr>
          <w:rFonts w:eastAsia="Arial" w:cs="Arial"/>
          <w:bCs/>
        </w:rPr>
        <w:t xml:space="preserve">FIRMA DIGITAL: </w:t>
      </w:r>
      <w:r>
        <w:rPr>
          <w:rFonts w:eastAsia="Arial" w:cs="Arial"/>
          <w:bCs/>
        </w:rPr>
        <w:t>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se ha modificado después de efectuada la transformación.</w:t>
      </w:r>
      <w:r>
        <w:rPr>
          <w:rStyle w:val="Refdenotaalpie"/>
          <w:rFonts w:eastAsia="Arial" w:cs="Arial"/>
          <w:bCs/>
        </w:rPr>
        <w:footnoteReference w:id="12"/>
      </w:r>
    </w:p>
    <w:p w14:paraId="604FF710" w14:textId="3255BB50" w:rsidR="00D7522D" w:rsidRPr="00D7522D" w:rsidRDefault="00D7522D" w:rsidP="00D7522D">
      <w:pPr>
        <w:contextualSpacing w:val="0"/>
        <w:jc w:val="left"/>
        <w:rPr>
          <w:rFonts w:ascii="Times New Roman" w:hAnsi="Times New Roman"/>
          <w:szCs w:val="24"/>
          <w:lang w:eastAsia="es-CO"/>
        </w:rPr>
      </w:pPr>
    </w:p>
    <w:p w14:paraId="14A727A1" w14:textId="77777777" w:rsidR="00D7522D" w:rsidRDefault="00D7522D" w:rsidP="00C15C1C">
      <w:pPr>
        <w:rPr>
          <w:rFonts w:eastAsia="Arial" w:cs="Arial"/>
          <w:bCs/>
        </w:rPr>
      </w:pPr>
      <w:r>
        <w:rPr>
          <w:rFonts w:eastAsia="Arial" w:cs="Arial"/>
          <w:bCs/>
        </w:rPr>
        <w:t>FIRMA ELECTRÓNICA: La firma electrónica corresponde a métodos tales como códigos, contraseñas, datos biométricos o claves criptográficas privadas, que permitan identificar a una persona en relación con un mensaje, siempre y cuando el mismo sea confiable y apropiado respecto de los fines para los que se utiliza la firma, teniendo en cuenta todas las circunstancias del caso, así como cualquier acuerdo pertinente.</w:t>
      </w:r>
      <w:r>
        <w:rPr>
          <w:rStyle w:val="Refdenotaalpie"/>
          <w:rFonts w:eastAsia="Arial" w:cs="Arial"/>
          <w:bCs/>
        </w:rPr>
        <w:footnoteReference w:id="13"/>
      </w:r>
    </w:p>
    <w:p w14:paraId="56EC768E"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5D016C37" w14:textId="1044A678" w:rsidR="00D7522D" w:rsidRPr="003E1070" w:rsidRDefault="00D7522D" w:rsidP="00234A60">
      <w:pPr>
        <w:pBdr>
          <w:top w:val="nil"/>
          <w:left w:val="nil"/>
          <w:bottom w:val="nil"/>
          <w:right w:val="nil"/>
          <w:between w:val="nil"/>
        </w:pBdr>
        <w:spacing w:before="100" w:beforeAutospacing="1" w:after="100" w:afterAutospacing="1"/>
        <w:rPr>
          <w:rFonts w:eastAsia="Arial" w:cs="Arial"/>
          <w:bCs/>
        </w:rPr>
      </w:pPr>
      <w:r>
        <w:rPr>
          <w:rFonts w:eastAsia="Arial" w:cs="Arial"/>
          <w:bCs/>
        </w:rPr>
        <w:t>GTGDA</w:t>
      </w:r>
      <w:r w:rsidR="00234A60" w:rsidRPr="003E1070">
        <w:rPr>
          <w:rFonts w:eastAsia="Arial" w:cs="Arial"/>
          <w:bCs/>
        </w:rPr>
        <w:t xml:space="preserve">: </w:t>
      </w:r>
      <w:r w:rsidR="00B72957">
        <w:rPr>
          <w:rFonts w:eastAsia="Arial" w:cs="Arial"/>
          <w:bCs/>
        </w:rPr>
        <w:t xml:space="preserve">Abreviatura de </w:t>
      </w:r>
      <w:r>
        <w:rPr>
          <w:rFonts w:eastAsia="Arial" w:cs="Arial"/>
          <w:bCs/>
        </w:rPr>
        <w:t>Grupo de Trabajo de Gestión Documental.</w:t>
      </w:r>
    </w:p>
    <w:p w14:paraId="66FE69F0" w14:textId="77777777" w:rsidR="00234A60" w:rsidRPr="003E1070" w:rsidRDefault="00234A60" w:rsidP="00234A60">
      <w:pPr>
        <w:pBdr>
          <w:top w:val="nil"/>
          <w:left w:val="nil"/>
          <w:bottom w:val="nil"/>
          <w:right w:val="nil"/>
          <w:between w:val="nil"/>
        </w:pBdr>
        <w:spacing w:before="100" w:beforeAutospacing="1" w:after="100" w:afterAutospacing="1"/>
        <w:rPr>
          <w:rFonts w:cs="Arial"/>
          <w:bCs/>
        </w:rPr>
      </w:pPr>
    </w:p>
    <w:p w14:paraId="37EB7776" w14:textId="77777777" w:rsidR="00D7522D" w:rsidRDefault="00D7522D" w:rsidP="00D7522D">
      <w:pPr>
        <w:contextualSpacing w:val="0"/>
        <w:rPr>
          <w:rFonts w:ascii="Times New Roman" w:hAnsi="Times New Roman"/>
          <w:szCs w:val="24"/>
          <w:lang w:eastAsia="es-CO"/>
        </w:rPr>
      </w:pPr>
      <w:r w:rsidRPr="00D7522D">
        <w:rPr>
          <w:rFonts w:cs="Arial"/>
          <w:bCs/>
        </w:rPr>
        <w:t>ÍNDICE ELECTRÓNICO</w:t>
      </w:r>
      <w:r w:rsidR="00234A60" w:rsidRPr="00D7522D">
        <w:rPr>
          <w:rFonts w:cs="Arial"/>
          <w:bCs/>
        </w:rPr>
        <w:t xml:space="preserve">: </w:t>
      </w:r>
      <w:r w:rsidRPr="00D7522D">
        <w:rPr>
          <w:rFonts w:cs="Arial"/>
          <w:bCs/>
        </w:rPr>
        <w:t>Relación de los documentos electrónicos que conforman a un expediente electrónico o serie documental, debidamente ordenada de acuerdo con la metodología reglamentada para tal fin</w:t>
      </w:r>
      <w:r>
        <w:rPr>
          <w:rFonts w:eastAsia="Arial" w:cs="Arial"/>
          <w:bCs/>
        </w:rPr>
        <w:t>.</w:t>
      </w:r>
      <w:r>
        <w:rPr>
          <w:rFonts w:eastAsia="Arial" w:cs="Arial"/>
          <w:bCs/>
          <w:vertAlign w:val="superscript"/>
        </w:rPr>
        <w:footnoteReference w:id="14"/>
      </w:r>
      <w:r>
        <w:rPr>
          <w:rFonts w:ascii="Times New Roman" w:hAnsi="Times New Roman"/>
          <w:szCs w:val="24"/>
          <w:lang w:eastAsia="es-CO"/>
        </w:rPr>
        <w:t xml:space="preserve"> </w:t>
      </w:r>
    </w:p>
    <w:p w14:paraId="43D8B36C" w14:textId="63D4DB39" w:rsidR="00234A60" w:rsidRDefault="00234A60" w:rsidP="00234A60">
      <w:pPr>
        <w:pBdr>
          <w:top w:val="nil"/>
          <w:left w:val="nil"/>
          <w:bottom w:val="nil"/>
          <w:right w:val="nil"/>
          <w:between w:val="nil"/>
        </w:pBdr>
        <w:spacing w:before="100" w:beforeAutospacing="1" w:after="100" w:afterAutospacing="1"/>
        <w:rPr>
          <w:rFonts w:cs="Arial"/>
          <w:bCs/>
        </w:rPr>
      </w:pPr>
    </w:p>
    <w:p w14:paraId="7230EC82" w14:textId="275287B9" w:rsidR="007447FB" w:rsidRPr="003E1070" w:rsidRDefault="007447FB" w:rsidP="00BC2DA6">
      <w:pPr>
        <w:rPr>
          <w:rFonts w:eastAsia="Arial" w:cs="Arial"/>
          <w:bCs/>
        </w:rPr>
      </w:pPr>
      <w:r>
        <w:rPr>
          <w:rFonts w:eastAsia="Arial" w:cs="Arial"/>
          <w:bCs/>
        </w:rPr>
        <w:t>INFORMACIÓN PÚBLICA</w:t>
      </w:r>
      <w:r w:rsidRPr="003E1070">
        <w:rPr>
          <w:rFonts w:eastAsia="Arial" w:cs="Arial"/>
          <w:bCs/>
        </w:rPr>
        <w:t xml:space="preserve">: </w:t>
      </w:r>
      <w:r w:rsidR="00CB5061" w:rsidRPr="00CB5061">
        <w:rPr>
          <w:rFonts w:eastAsia="Arial" w:cs="Arial"/>
          <w:bCs/>
        </w:rPr>
        <w:t>La información de un documento que está identificada o contenida en una actuación que tiene la condición de pública, indica que la información es accesible y visible para las personas naturales o jurídicas</w:t>
      </w:r>
      <w:r w:rsidR="0023057C">
        <w:rPr>
          <w:rFonts w:eastAsia="Arial" w:cs="Arial"/>
          <w:bCs/>
        </w:rPr>
        <w:t xml:space="preserve">. </w:t>
      </w:r>
      <w:r>
        <w:rPr>
          <w:rFonts w:eastAsia="Arial" w:cs="Arial"/>
          <w:bCs/>
        </w:rPr>
        <w:t>Es toda información que un sujeto obligado genere, obtenga, adquiera, o controle en su calidad de tal.</w:t>
      </w:r>
      <w:r>
        <w:rPr>
          <w:rStyle w:val="Refdenotaalpie"/>
          <w:rFonts w:eastAsia="Arial" w:cs="Arial"/>
          <w:bCs/>
        </w:rPr>
        <w:footnoteReference w:id="15"/>
      </w:r>
    </w:p>
    <w:p w14:paraId="77EAF6FD" w14:textId="77777777" w:rsidR="007447FB" w:rsidRPr="003E1070" w:rsidRDefault="007447FB" w:rsidP="00234A60">
      <w:pPr>
        <w:pBdr>
          <w:top w:val="nil"/>
          <w:left w:val="nil"/>
          <w:bottom w:val="nil"/>
          <w:right w:val="nil"/>
          <w:between w:val="nil"/>
        </w:pBdr>
        <w:spacing w:before="100" w:beforeAutospacing="1" w:after="100" w:afterAutospacing="1"/>
        <w:rPr>
          <w:rFonts w:cs="Arial"/>
          <w:bCs/>
        </w:rPr>
      </w:pPr>
    </w:p>
    <w:p w14:paraId="7FB0DFBB" w14:textId="0B50E35F" w:rsidR="00D7522D" w:rsidRDefault="00D7522D" w:rsidP="00D7522D">
      <w:pPr>
        <w:contextualSpacing w:val="0"/>
        <w:rPr>
          <w:rFonts w:ascii="Times New Roman" w:hAnsi="Times New Roman"/>
          <w:szCs w:val="24"/>
          <w:lang w:eastAsia="es-CO"/>
        </w:rPr>
      </w:pPr>
      <w:r w:rsidRPr="00D7522D">
        <w:rPr>
          <w:rFonts w:eastAsia="Arial" w:cs="Arial"/>
          <w:bCs/>
        </w:rPr>
        <w:t>INFORMCIÓN PÚBLICA CLASIFICADA</w:t>
      </w:r>
      <w:r w:rsidR="00234A60" w:rsidRPr="00D7522D">
        <w:rPr>
          <w:rFonts w:eastAsia="Arial" w:cs="Arial"/>
          <w:bCs/>
        </w:rPr>
        <w:t xml:space="preserve">: </w:t>
      </w:r>
      <w:r>
        <w:rPr>
          <w:rFonts w:eastAsia="Arial" w:cs="Arial"/>
          <w:bCs/>
        </w:rPr>
        <w:t>Es aquella información que estando en poder o custodia de un sujeto obligado en su calidad de tal. Pertenece al ámbito propio, particular y privado o semiprivado de una persona natural o jurídica por lo que su acceso podrá negarse o exceptuado, siempre que se trate de las circunstancias legítimas y necesarias y los derechos particulares o privados consagrados en el artículo 18 de la ley 1712 de 2014</w:t>
      </w:r>
      <w:r>
        <w:rPr>
          <w:rFonts w:eastAsia="Arial" w:cs="Arial"/>
          <w:bCs/>
          <w:vertAlign w:val="superscript"/>
        </w:rPr>
        <w:footnoteReference w:id="16"/>
      </w:r>
      <w:r>
        <w:rPr>
          <w:rFonts w:ascii="Times New Roman" w:hAnsi="Times New Roman"/>
          <w:szCs w:val="24"/>
          <w:lang w:eastAsia="es-CO"/>
        </w:rPr>
        <w:t xml:space="preserve"> </w:t>
      </w:r>
    </w:p>
    <w:p w14:paraId="106BCF87" w14:textId="0DCD5B76" w:rsidR="00234A60" w:rsidRPr="003E1070" w:rsidRDefault="00234A60" w:rsidP="005334A0">
      <w:pPr>
        <w:rPr>
          <w:rFonts w:cs="Arial"/>
          <w:bCs/>
        </w:rPr>
      </w:pPr>
    </w:p>
    <w:p w14:paraId="40BABFD8" w14:textId="77777777" w:rsidR="007447FB" w:rsidRDefault="00D7522D" w:rsidP="007447FB">
      <w:pPr>
        <w:contextualSpacing w:val="0"/>
        <w:rPr>
          <w:rFonts w:ascii="Times New Roman" w:hAnsi="Times New Roman"/>
          <w:szCs w:val="24"/>
          <w:lang w:eastAsia="es-CO"/>
        </w:rPr>
      </w:pPr>
      <w:r>
        <w:rPr>
          <w:rFonts w:eastAsia="Arial" w:cs="Arial"/>
          <w:bCs/>
        </w:rPr>
        <w:t>INFORMACIÓN PÚBLICA RESERVADA</w:t>
      </w:r>
      <w:r w:rsidR="00234A60" w:rsidRPr="003E1070">
        <w:rPr>
          <w:rFonts w:eastAsia="Arial" w:cs="Arial"/>
          <w:bCs/>
        </w:rPr>
        <w:t xml:space="preserve">: </w:t>
      </w:r>
      <w:r w:rsidR="007447FB">
        <w:rPr>
          <w:rFonts w:eastAsia="Arial" w:cs="Arial"/>
          <w:bCs/>
        </w:rPr>
        <w:t>Es aquella información “que estando en poder o custodia de un sujeto obligado en su calidad de tal, es exceptuada de acceso a la ciudadanía por daño a interés públicos y bajo cumplimiento de la totalidad de los requisitos consagrados en el artículo 19 de la ley 1712 de 2014.</w:t>
      </w:r>
      <w:r w:rsidR="007447FB">
        <w:rPr>
          <w:rFonts w:eastAsia="Arial" w:cs="Arial"/>
          <w:bCs/>
          <w:vertAlign w:val="superscript"/>
        </w:rPr>
        <w:footnoteReference w:id="17"/>
      </w:r>
      <w:r w:rsidR="007447FB">
        <w:rPr>
          <w:rFonts w:ascii="Times New Roman" w:hAnsi="Times New Roman"/>
          <w:szCs w:val="24"/>
          <w:lang w:eastAsia="es-CO"/>
        </w:rPr>
        <w:t xml:space="preserve"> </w:t>
      </w:r>
    </w:p>
    <w:p w14:paraId="4922A31F" w14:textId="6974BAA4" w:rsidR="00234A60" w:rsidRPr="003E1070" w:rsidRDefault="00234A60" w:rsidP="005334A0">
      <w:pPr>
        <w:pBdr>
          <w:top w:val="nil"/>
          <w:left w:val="nil"/>
          <w:bottom w:val="nil"/>
          <w:right w:val="nil"/>
          <w:between w:val="nil"/>
        </w:pBdr>
        <w:spacing w:before="100" w:beforeAutospacing="1" w:after="100" w:afterAutospacing="1"/>
        <w:rPr>
          <w:rFonts w:eastAsia="Arial" w:cs="Arial"/>
          <w:bCs/>
        </w:rPr>
      </w:pPr>
    </w:p>
    <w:p w14:paraId="7A0BFE28" w14:textId="2DEBDCB4" w:rsidR="007447FB" w:rsidRDefault="007447FB" w:rsidP="007447FB">
      <w:pPr>
        <w:contextualSpacing w:val="0"/>
        <w:rPr>
          <w:rFonts w:ascii="Times New Roman" w:hAnsi="Times New Roman"/>
          <w:szCs w:val="24"/>
          <w:lang w:eastAsia="es-CO"/>
        </w:rPr>
      </w:pPr>
      <w:r w:rsidRPr="003E1070">
        <w:rPr>
          <w:rFonts w:cs="Arial"/>
          <w:bCs/>
        </w:rPr>
        <w:t>INTEGRIDAD</w:t>
      </w:r>
      <w:r w:rsidR="007624B5">
        <w:rPr>
          <w:rFonts w:cs="Arial"/>
          <w:bCs/>
        </w:rPr>
        <w:t>(GD)</w:t>
      </w:r>
      <w:r w:rsidR="005334A0" w:rsidRPr="003E1070">
        <w:rPr>
          <w:rFonts w:cs="Arial"/>
          <w:bCs/>
        </w:rPr>
        <w:t xml:space="preserve">: </w:t>
      </w:r>
      <w:r>
        <w:rPr>
          <w:rFonts w:eastAsia="Arial" w:cs="Arial"/>
          <w:bCs/>
        </w:rPr>
        <w:t>Característica técnica de seguridad de la información con la cual se salvaguarda la exactitud y totalidad de la información y los métodos de procesamiento asociados a la misma. Hace referencia al carácter completo e inalterado del documento electrónico. Es necesario que un documento esté protegido contra modificaciones no autorizadas.</w:t>
      </w:r>
      <w:r>
        <w:rPr>
          <w:rFonts w:eastAsia="Arial" w:cs="Arial"/>
          <w:bCs/>
          <w:vertAlign w:val="superscript"/>
        </w:rPr>
        <w:footnoteReference w:id="18"/>
      </w:r>
      <w:r>
        <w:rPr>
          <w:rFonts w:ascii="Times New Roman" w:hAnsi="Times New Roman"/>
          <w:szCs w:val="24"/>
          <w:lang w:eastAsia="es-CO"/>
        </w:rPr>
        <w:t xml:space="preserve"> </w:t>
      </w:r>
    </w:p>
    <w:p w14:paraId="327310F0" w14:textId="7FCE262B"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306E25CE" w14:textId="53F36F1A" w:rsidR="007447FB" w:rsidRDefault="00234A60" w:rsidP="007447FB">
      <w:pPr>
        <w:contextualSpacing w:val="0"/>
        <w:rPr>
          <w:rFonts w:ascii="Times New Roman" w:hAnsi="Times New Roman"/>
          <w:szCs w:val="24"/>
          <w:lang w:eastAsia="es-CO"/>
        </w:rPr>
      </w:pPr>
      <w:r w:rsidRPr="003E1070">
        <w:rPr>
          <w:rFonts w:eastAsia="Arial" w:cs="Arial"/>
          <w:bCs/>
        </w:rPr>
        <w:t>METADATOS</w:t>
      </w:r>
      <w:r w:rsidR="0046255D">
        <w:rPr>
          <w:rFonts w:eastAsia="Arial" w:cs="Arial"/>
          <w:bCs/>
        </w:rPr>
        <w:t>(GD)</w:t>
      </w:r>
      <w:r w:rsidRPr="003E1070">
        <w:rPr>
          <w:rFonts w:eastAsia="Arial" w:cs="Arial"/>
          <w:bCs/>
        </w:rPr>
        <w:t xml:space="preserve">: </w:t>
      </w:r>
      <w:r w:rsidR="007447FB">
        <w:rPr>
          <w:rFonts w:eastAsia="Arial" w:cs="Arial"/>
          <w:bCs/>
        </w:rPr>
        <w:t>Datos acerca de los datos o la información que se conoce acerca de la imagen para proporcionar acceso a dicha imagen.</w:t>
      </w:r>
      <w:r w:rsidR="007447FB">
        <w:rPr>
          <w:rFonts w:eastAsia="Arial" w:cs="Arial"/>
          <w:bCs/>
          <w:vertAlign w:val="superscript"/>
        </w:rPr>
        <w:footnoteReference w:id="19"/>
      </w:r>
      <w:r w:rsidR="007447FB">
        <w:rPr>
          <w:rFonts w:ascii="Times New Roman" w:hAnsi="Times New Roman"/>
          <w:szCs w:val="24"/>
          <w:lang w:eastAsia="es-CO"/>
        </w:rPr>
        <w:t xml:space="preserve"> </w:t>
      </w:r>
    </w:p>
    <w:p w14:paraId="00740800" w14:textId="149BA233"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2013FE0D" w14:textId="0AC71762" w:rsidR="007447FB" w:rsidRDefault="00234A60" w:rsidP="007447FB">
      <w:pPr>
        <w:contextualSpacing w:val="0"/>
        <w:rPr>
          <w:rFonts w:ascii="Times New Roman" w:hAnsi="Times New Roman"/>
          <w:szCs w:val="24"/>
          <w:lang w:eastAsia="es-CO"/>
        </w:rPr>
      </w:pPr>
      <w:r w:rsidRPr="003E1070">
        <w:rPr>
          <w:rFonts w:eastAsia="Arial" w:cs="Arial"/>
          <w:bCs/>
        </w:rPr>
        <w:t xml:space="preserve">PRESERVACIÓN A LARGO PLAZO: </w:t>
      </w:r>
      <w:r w:rsidR="007447FB">
        <w:rPr>
          <w:rFonts w:eastAsia="Arial" w:cs="Arial"/>
          <w:bCs/>
        </w:rPr>
        <w:t>Conjunto de acciones y estándares aplicados a los documentos durante su gestión para garantizar su preservación en el tiempo, independientemente de su medio o forma de registro o almacenamiento</w:t>
      </w:r>
      <w:r w:rsidR="00A15FDF">
        <w:rPr>
          <w:rFonts w:eastAsia="Arial" w:cs="Arial"/>
          <w:bCs/>
        </w:rPr>
        <w:t>, l</w:t>
      </w:r>
      <w:r w:rsidR="00A15FDF" w:rsidRPr="00A15FDF">
        <w:rPr>
          <w:rFonts w:eastAsia="Arial" w:cs="Arial"/>
          <w:bCs/>
        </w:rPr>
        <w:t>a preservación a largo plazo aplica al documento electrónico de archivo con su medio correspondiente en cualquier etapa de su ciclo vital</w:t>
      </w:r>
      <w:r w:rsidR="007447FB">
        <w:rPr>
          <w:rFonts w:eastAsia="Arial" w:cs="Arial"/>
          <w:bCs/>
        </w:rPr>
        <w:t>.</w:t>
      </w:r>
      <w:r w:rsidR="007447FB">
        <w:rPr>
          <w:rFonts w:eastAsia="Arial" w:cs="Arial"/>
          <w:bCs/>
          <w:vertAlign w:val="superscript"/>
        </w:rPr>
        <w:footnoteReference w:id="20"/>
      </w:r>
      <w:r w:rsidR="007447FB">
        <w:rPr>
          <w:rFonts w:ascii="Times New Roman" w:hAnsi="Times New Roman"/>
          <w:szCs w:val="24"/>
          <w:lang w:eastAsia="es-CO"/>
        </w:rPr>
        <w:t xml:space="preserve"> </w:t>
      </w:r>
    </w:p>
    <w:p w14:paraId="4C39C10C" w14:textId="3413567E"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5EAFCD89" w14:textId="39381EBE"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PROTECCIÓN DE DATOS: </w:t>
      </w:r>
      <w:r w:rsidR="005334A0" w:rsidRPr="003E1070">
        <w:rPr>
          <w:rFonts w:eastAsia="Arial" w:cs="Arial"/>
          <w:bCs/>
        </w:rPr>
        <w:t>Operaciones destinadas a resguardar los objetos digitales de pérdidas o de modificaciones no autorizadas.</w:t>
      </w:r>
    </w:p>
    <w:p w14:paraId="196CFB5B"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04F38BD5" w14:textId="77777777" w:rsidR="005334A0" w:rsidRPr="003E1070" w:rsidRDefault="00234A60" w:rsidP="005334A0">
      <w:pPr>
        <w:pBdr>
          <w:top w:val="nil"/>
          <w:left w:val="nil"/>
          <w:bottom w:val="nil"/>
          <w:right w:val="nil"/>
          <w:between w:val="nil"/>
        </w:pBdr>
        <w:spacing w:before="100" w:beforeAutospacing="1" w:after="100" w:afterAutospacing="1"/>
        <w:rPr>
          <w:rFonts w:eastAsia="Arial" w:cs="Arial"/>
          <w:bCs/>
        </w:rPr>
      </w:pPr>
      <w:r w:rsidRPr="003E1070">
        <w:rPr>
          <w:rFonts w:eastAsia="Arial" w:cs="Arial"/>
          <w:bCs/>
        </w:rPr>
        <w:t xml:space="preserve">SISTEMA INTEGRADO DE CONSERVACIÓN: </w:t>
      </w:r>
      <w:r w:rsidR="005334A0" w:rsidRPr="003E1070">
        <w:rPr>
          <w:rFonts w:eastAsia="Arial" w:cs="Arial"/>
          <w:bCs/>
        </w:rPr>
        <w:t>Es el conjunto de planes, programas, estrategias, procesos y procedimientos de conservación documental y preservación digital, bajo el concepto de archivo total, acorde con la política de gestión documental y preservación digital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0E481F95" w14:textId="77777777" w:rsidR="00234A60" w:rsidRPr="003E1070" w:rsidRDefault="00234A60" w:rsidP="005334A0">
      <w:pPr>
        <w:pBdr>
          <w:top w:val="nil"/>
          <w:left w:val="nil"/>
          <w:bottom w:val="nil"/>
          <w:right w:val="nil"/>
          <w:between w:val="nil"/>
        </w:pBdr>
        <w:spacing w:before="100" w:beforeAutospacing="1" w:after="100" w:afterAutospacing="1"/>
        <w:rPr>
          <w:rFonts w:cs="Arial"/>
          <w:bCs/>
        </w:rPr>
      </w:pPr>
    </w:p>
    <w:p w14:paraId="7FF04941" w14:textId="77777777" w:rsidR="005334A0" w:rsidRPr="006E2CFB" w:rsidRDefault="00234A60" w:rsidP="5DFDFDA7">
      <w:pPr>
        <w:pBdr>
          <w:top w:val="nil"/>
          <w:left w:val="nil"/>
          <w:bottom w:val="nil"/>
          <w:right w:val="nil"/>
          <w:between w:val="nil"/>
        </w:pBdr>
        <w:spacing w:before="100" w:beforeAutospacing="1" w:after="100" w:afterAutospacing="1"/>
        <w:rPr>
          <w:rFonts w:cs="Arial"/>
        </w:rPr>
      </w:pPr>
      <w:r w:rsidRPr="006E2CFB">
        <w:rPr>
          <w:rFonts w:eastAsia="Arial" w:cs="Arial"/>
        </w:rPr>
        <w:t>SOFTWARE</w:t>
      </w:r>
      <w:r w:rsidRPr="006E2CFB">
        <w:rPr>
          <w:rFonts w:cs="Arial"/>
        </w:rPr>
        <w:t xml:space="preserve">: </w:t>
      </w:r>
      <w:r w:rsidR="005334A0" w:rsidRPr="006E2CFB">
        <w:rPr>
          <w:rFonts w:eastAsia="Arial" w:cs="Arial"/>
        </w:rPr>
        <w:t>Conjunto de los programas de cómputo, procedimientos, reglas, documentación y datos asociados, que conforman parte de las operaciones de un sistema de computación.</w:t>
      </w:r>
      <w:r w:rsidR="005334A0" w:rsidRPr="006E2CFB">
        <w:rPr>
          <w:rFonts w:cs="Arial"/>
        </w:rPr>
        <w:t xml:space="preserve"> </w:t>
      </w:r>
      <w:r w:rsidR="005334A0" w:rsidRPr="006E2CFB">
        <w:rPr>
          <w:rStyle w:val="Refdenotaalpie"/>
          <w:rFonts w:cs="Arial"/>
        </w:rPr>
        <w:footnoteReference w:id="21"/>
      </w:r>
    </w:p>
    <w:p w14:paraId="4037304F" w14:textId="77777777" w:rsidR="005334A0" w:rsidRPr="006E2CFB" w:rsidRDefault="005334A0" w:rsidP="5DFDFDA7">
      <w:pPr>
        <w:pBdr>
          <w:top w:val="nil"/>
          <w:left w:val="nil"/>
          <w:bottom w:val="nil"/>
          <w:right w:val="nil"/>
          <w:between w:val="nil"/>
        </w:pBdr>
        <w:spacing w:before="100" w:beforeAutospacing="1" w:after="100" w:afterAutospacing="1"/>
        <w:rPr>
          <w:rFonts w:cs="Arial"/>
        </w:rPr>
      </w:pPr>
    </w:p>
    <w:p w14:paraId="20451D8B" w14:textId="77777777" w:rsidR="005334A0" w:rsidRPr="006E2CFB" w:rsidRDefault="00234A60" w:rsidP="5DFDFDA7">
      <w:pPr>
        <w:pBdr>
          <w:top w:val="nil"/>
          <w:left w:val="nil"/>
          <w:bottom w:val="nil"/>
          <w:right w:val="nil"/>
          <w:between w:val="nil"/>
        </w:pBdr>
        <w:spacing w:before="100" w:beforeAutospacing="1" w:after="100" w:afterAutospacing="1"/>
        <w:rPr>
          <w:rFonts w:eastAsia="Arial" w:cs="Arial"/>
        </w:rPr>
      </w:pPr>
      <w:r w:rsidRPr="006E2CFB">
        <w:rPr>
          <w:rFonts w:eastAsia="Arial" w:cs="Arial"/>
        </w:rPr>
        <w:t xml:space="preserve">XML - EXTENSIBLE MARKUP LANGUAGE - LENGUAJE EXTENSIBLE DE MARCADO: </w:t>
      </w:r>
      <w:r w:rsidR="005334A0" w:rsidRPr="006E2CFB">
        <w:rPr>
          <w:rFonts w:eastAsia="Arial" w:cs="Arial"/>
        </w:rPr>
        <w:t>Versión simplificada del lenguaje SGML, que se espera que se convierta en una norma ampliamente utilizada para describir estructuras estándar de documentos, de modo que puedan ser comprendidas por la mayoría de los sistemas informáticos.</w:t>
      </w:r>
    </w:p>
    <w:p w14:paraId="09F829D3" w14:textId="77777777" w:rsidR="00040B96" w:rsidRPr="003E1070" w:rsidRDefault="00040B96" w:rsidP="5DFDFDA7">
      <w:pPr>
        <w:pBdr>
          <w:top w:val="nil"/>
          <w:left w:val="nil"/>
          <w:bottom w:val="nil"/>
          <w:right w:val="nil"/>
          <w:between w:val="nil"/>
        </w:pBdr>
        <w:spacing w:before="100" w:beforeAutospacing="1" w:after="100" w:afterAutospacing="1"/>
        <w:rPr>
          <w:rFonts w:eastAsia="Arial" w:cs="Arial"/>
          <w:color w:val="0F9ED5" w:themeColor="accent4"/>
        </w:rPr>
      </w:pPr>
    </w:p>
    <w:p w14:paraId="1683E632" w14:textId="358C1ECD" w:rsidR="00220D6F" w:rsidRDefault="00220D6F" w:rsidP="009A5A15">
      <w:pPr>
        <w:pStyle w:val="Ttulo1"/>
        <w:rPr>
          <w:rFonts w:eastAsia="Arial Unicode MS"/>
        </w:rPr>
      </w:pPr>
      <w:bookmarkStart w:id="12" w:name="_Toc185582090"/>
      <w:r>
        <w:rPr>
          <w:rFonts w:eastAsia="Arial Unicode MS"/>
        </w:rPr>
        <w:t>ARTICULACIÓN</w:t>
      </w:r>
      <w:bookmarkEnd w:id="12"/>
    </w:p>
    <w:p w14:paraId="5B8673F7" w14:textId="4E669ACC" w:rsidR="00220D6F" w:rsidRDefault="00220D6F" w:rsidP="00220D6F"/>
    <w:p w14:paraId="4EBD1607" w14:textId="77777777" w:rsidR="00220D6F" w:rsidRPr="00220D6F" w:rsidRDefault="00220D6F" w:rsidP="00220D6F">
      <w:pPr>
        <w:rPr>
          <w:rFonts w:eastAsia="Arial" w:cs="Arial"/>
          <w:bCs/>
        </w:rPr>
      </w:pPr>
      <w:r w:rsidRPr="00220D6F">
        <w:rPr>
          <w:rFonts w:eastAsia="Arial" w:cs="Arial"/>
          <w:bCs/>
        </w:rPr>
        <w:t>El Programa de documentos electrónicos este articulado con la Política de Gestión Documental, con el Plan Institucional de Archivos - PINAR y el Programa de Gestión Documental – PGD GD01-F17, así mismo, con la Planeación Estratégica el Plan de Acción y los documentos, con el Plan de Preservación Digital a Largo Plazo GD01-F30, Política del Sistema de Gestión de Seguridad de la Información y los documentos de Gestión de Datos e Información.</w:t>
      </w:r>
    </w:p>
    <w:p w14:paraId="52524139" w14:textId="4BD6D50B" w:rsidR="00220D6F" w:rsidRDefault="00220D6F" w:rsidP="00220D6F"/>
    <w:p w14:paraId="4ACBFAAA" w14:textId="77777777" w:rsidR="00220D6F" w:rsidRPr="00220D6F" w:rsidRDefault="00220D6F" w:rsidP="00220D6F"/>
    <w:p w14:paraId="73166F99" w14:textId="17C909A6" w:rsidR="009A5A15" w:rsidRDefault="009A5A15" w:rsidP="009A5A15">
      <w:pPr>
        <w:pStyle w:val="Ttulo1"/>
        <w:rPr>
          <w:rFonts w:eastAsia="Arial Unicode MS"/>
        </w:rPr>
      </w:pPr>
      <w:bookmarkStart w:id="13" w:name="_Toc185582091"/>
      <w:r>
        <w:rPr>
          <w:rFonts w:eastAsia="Arial Unicode MS"/>
        </w:rPr>
        <w:t>REFERENCIA NORMATIVA</w:t>
      </w:r>
      <w:bookmarkEnd w:id="13"/>
    </w:p>
    <w:p w14:paraId="3EC4262F" w14:textId="77777777" w:rsidR="009A5A15" w:rsidRDefault="009A5A15" w:rsidP="00314CF6">
      <w:pPr>
        <w:pStyle w:val="Textoindependiente3"/>
        <w:rPr>
          <w:rFonts w:eastAsia="Arial Unicode MS" w:cs="Arial"/>
          <w:szCs w:val="24"/>
          <w:u w:val="none"/>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379"/>
        <w:gridCol w:w="2578"/>
        <w:gridCol w:w="1612"/>
        <w:gridCol w:w="1676"/>
      </w:tblGrid>
      <w:tr w:rsidR="00234A60" w:rsidRPr="009134DB" w14:paraId="6847351D" w14:textId="77777777" w:rsidTr="5DFDFDA7">
        <w:trPr>
          <w:trHeight w:val="489"/>
          <w:tblHeader/>
          <w:jc w:val="center"/>
        </w:trPr>
        <w:tc>
          <w:tcPr>
            <w:tcW w:w="1590" w:type="dxa"/>
            <w:shd w:val="clear" w:color="auto" w:fill="D9D9D9" w:themeFill="background1" w:themeFillShade="D9"/>
            <w:vAlign w:val="center"/>
            <w:hideMark/>
          </w:tcPr>
          <w:p w14:paraId="05F9BE9B" w14:textId="77777777" w:rsidR="00234A60" w:rsidRPr="009134DB" w:rsidRDefault="00234A60" w:rsidP="5DFDFDA7">
            <w:pPr>
              <w:jc w:val="center"/>
              <w:rPr>
                <w:rFonts w:eastAsia="Times New Roman" w:cs="Arial"/>
                <w:b/>
                <w:bCs/>
                <w:color w:val="000000"/>
                <w:sz w:val="22"/>
                <w:lang w:eastAsia="es-CO"/>
              </w:rPr>
            </w:pPr>
            <w:r w:rsidRPr="5DFDFDA7">
              <w:rPr>
                <w:rFonts w:eastAsia="Times New Roman" w:cs="Arial"/>
                <w:b/>
                <w:bCs/>
                <w:color w:val="000000" w:themeColor="text1"/>
                <w:sz w:val="22"/>
                <w:lang w:eastAsia="es-CO"/>
              </w:rPr>
              <w:t xml:space="preserve">JERARQUÍA DE LA NORMA </w:t>
            </w:r>
          </w:p>
        </w:tc>
        <w:tc>
          <w:tcPr>
            <w:tcW w:w="1290" w:type="dxa"/>
            <w:shd w:val="clear" w:color="auto" w:fill="D9D9D9" w:themeFill="background1" w:themeFillShade="D9"/>
            <w:vAlign w:val="center"/>
            <w:hideMark/>
          </w:tcPr>
          <w:p w14:paraId="5911F881" w14:textId="77777777" w:rsidR="00234A60" w:rsidRPr="009134DB" w:rsidRDefault="00234A60" w:rsidP="5DFDFDA7">
            <w:pPr>
              <w:jc w:val="center"/>
              <w:rPr>
                <w:rFonts w:eastAsia="Times New Roman" w:cs="Arial"/>
                <w:b/>
                <w:bCs/>
                <w:color w:val="000000"/>
                <w:sz w:val="22"/>
                <w:lang w:eastAsia="es-CO"/>
              </w:rPr>
            </w:pPr>
            <w:r w:rsidRPr="5DFDFDA7">
              <w:rPr>
                <w:rFonts w:eastAsia="Times New Roman" w:cs="Arial"/>
                <w:b/>
                <w:bCs/>
                <w:color w:val="000000" w:themeColor="text1"/>
                <w:sz w:val="22"/>
                <w:lang w:eastAsia="es-CO"/>
              </w:rPr>
              <w:t xml:space="preserve">NÚMERO/ FECHA </w:t>
            </w:r>
          </w:p>
        </w:tc>
        <w:tc>
          <w:tcPr>
            <w:tcW w:w="2647" w:type="dxa"/>
            <w:shd w:val="clear" w:color="auto" w:fill="D9D9D9" w:themeFill="background1" w:themeFillShade="D9"/>
            <w:vAlign w:val="center"/>
            <w:hideMark/>
          </w:tcPr>
          <w:p w14:paraId="21774F8C" w14:textId="77777777" w:rsidR="00234A60" w:rsidRPr="009134DB" w:rsidRDefault="00234A60" w:rsidP="5DFDFDA7">
            <w:pPr>
              <w:jc w:val="center"/>
              <w:rPr>
                <w:rFonts w:eastAsia="Times New Roman" w:cs="Arial"/>
                <w:b/>
                <w:bCs/>
                <w:color w:val="000000"/>
                <w:sz w:val="22"/>
                <w:lang w:eastAsia="es-CO"/>
              </w:rPr>
            </w:pPr>
            <w:r w:rsidRPr="5DFDFDA7">
              <w:rPr>
                <w:rFonts w:eastAsia="Times New Roman" w:cs="Arial"/>
                <w:b/>
                <w:bCs/>
                <w:color w:val="000000" w:themeColor="text1"/>
                <w:sz w:val="22"/>
                <w:lang w:eastAsia="es-CO"/>
              </w:rPr>
              <w:t>TÍTULO</w:t>
            </w:r>
          </w:p>
        </w:tc>
        <w:tc>
          <w:tcPr>
            <w:tcW w:w="1617" w:type="dxa"/>
            <w:shd w:val="clear" w:color="auto" w:fill="D9D9D9" w:themeFill="background1" w:themeFillShade="D9"/>
            <w:vAlign w:val="center"/>
            <w:hideMark/>
          </w:tcPr>
          <w:p w14:paraId="793369CD" w14:textId="77777777" w:rsidR="00234A60" w:rsidRPr="009134DB" w:rsidRDefault="00234A60" w:rsidP="5DFDFDA7">
            <w:pPr>
              <w:jc w:val="center"/>
              <w:rPr>
                <w:rFonts w:eastAsia="Times New Roman" w:cs="Arial"/>
                <w:b/>
                <w:bCs/>
                <w:color w:val="000000"/>
                <w:sz w:val="22"/>
                <w:lang w:eastAsia="es-CO"/>
              </w:rPr>
            </w:pPr>
            <w:r w:rsidRPr="5DFDFDA7">
              <w:rPr>
                <w:rFonts w:eastAsia="Times New Roman" w:cs="Arial"/>
                <w:b/>
                <w:bCs/>
                <w:color w:val="000000" w:themeColor="text1"/>
                <w:sz w:val="22"/>
                <w:lang w:eastAsia="es-CO"/>
              </w:rPr>
              <w:t>ARTÍCULO</w:t>
            </w:r>
          </w:p>
        </w:tc>
        <w:tc>
          <w:tcPr>
            <w:tcW w:w="1684" w:type="dxa"/>
            <w:shd w:val="clear" w:color="auto" w:fill="D9D9D9" w:themeFill="background1" w:themeFillShade="D9"/>
            <w:vAlign w:val="center"/>
            <w:hideMark/>
          </w:tcPr>
          <w:p w14:paraId="446EC34D" w14:textId="77777777" w:rsidR="00234A60" w:rsidRPr="009134DB" w:rsidRDefault="00234A60" w:rsidP="5DFDFDA7">
            <w:pPr>
              <w:jc w:val="center"/>
              <w:rPr>
                <w:rFonts w:eastAsia="Times New Roman" w:cs="Arial"/>
                <w:b/>
                <w:bCs/>
                <w:color w:val="000000"/>
                <w:sz w:val="22"/>
                <w:lang w:eastAsia="es-CO"/>
              </w:rPr>
            </w:pPr>
            <w:r w:rsidRPr="5DFDFDA7">
              <w:rPr>
                <w:rFonts w:eastAsia="Times New Roman" w:cs="Arial"/>
                <w:b/>
                <w:bCs/>
                <w:color w:val="000000" w:themeColor="text1"/>
                <w:sz w:val="22"/>
                <w:lang w:eastAsia="es-CO"/>
              </w:rPr>
              <w:t xml:space="preserve">APLICACIÓN ESPECÍFICA </w:t>
            </w:r>
          </w:p>
        </w:tc>
      </w:tr>
      <w:tr w:rsidR="00234A60" w:rsidRPr="009134DB" w14:paraId="3A5C2396" w14:textId="77777777" w:rsidTr="5DFDFDA7">
        <w:trPr>
          <w:trHeight w:val="209"/>
          <w:jc w:val="center"/>
        </w:trPr>
        <w:tc>
          <w:tcPr>
            <w:tcW w:w="1590" w:type="dxa"/>
            <w:shd w:val="clear" w:color="auto" w:fill="auto"/>
            <w:vAlign w:val="center"/>
          </w:tcPr>
          <w:p w14:paraId="0ECD9911" w14:textId="77777777" w:rsidR="00234A60" w:rsidRPr="009134DB" w:rsidRDefault="00234A60" w:rsidP="009134DB">
            <w:pPr>
              <w:jc w:val="center"/>
              <w:rPr>
                <w:rFonts w:eastAsia="Times New Roman" w:cs="Arial"/>
                <w:b/>
                <w:bCs/>
                <w:sz w:val="22"/>
                <w:lang w:eastAsia="es-CO"/>
              </w:rPr>
            </w:pPr>
            <w:r w:rsidRPr="009134DB">
              <w:rPr>
                <w:rFonts w:cs="Arial"/>
                <w:sz w:val="22"/>
              </w:rPr>
              <w:t>Ley</w:t>
            </w:r>
          </w:p>
        </w:tc>
        <w:tc>
          <w:tcPr>
            <w:tcW w:w="1290" w:type="dxa"/>
            <w:shd w:val="clear" w:color="auto" w:fill="auto"/>
            <w:vAlign w:val="center"/>
          </w:tcPr>
          <w:p w14:paraId="0075DA80" w14:textId="77777777" w:rsidR="00234A60" w:rsidRPr="009134DB" w:rsidRDefault="00234A60" w:rsidP="009134DB">
            <w:pPr>
              <w:jc w:val="center"/>
              <w:rPr>
                <w:rFonts w:cs="Arial"/>
                <w:sz w:val="22"/>
              </w:rPr>
            </w:pPr>
            <w:r w:rsidRPr="009134DB">
              <w:rPr>
                <w:rFonts w:cs="Arial"/>
                <w:sz w:val="22"/>
              </w:rPr>
              <w:t>594 de 2000</w:t>
            </w:r>
          </w:p>
          <w:p w14:paraId="444C1241" w14:textId="77777777" w:rsidR="00234A60" w:rsidRPr="009134DB" w:rsidRDefault="00234A60" w:rsidP="5DFDFDA7">
            <w:pPr>
              <w:jc w:val="center"/>
              <w:rPr>
                <w:rFonts w:eastAsia="Times New Roman" w:cs="Arial"/>
                <w:sz w:val="22"/>
                <w:lang w:eastAsia="es-CO"/>
              </w:rPr>
            </w:pPr>
          </w:p>
        </w:tc>
        <w:tc>
          <w:tcPr>
            <w:tcW w:w="2647" w:type="dxa"/>
            <w:shd w:val="clear" w:color="auto" w:fill="auto"/>
            <w:vAlign w:val="center"/>
          </w:tcPr>
          <w:p w14:paraId="35651278" w14:textId="77777777" w:rsidR="00234A60" w:rsidRPr="009134DB" w:rsidRDefault="00234A60" w:rsidP="009134DB">
            <w:pPr>
              <w:rPr>
                <w:rFonts w:eastAsia="Times New Roman" w:cs="Arial"/>
                <w:sz w:val="22"/>
                <w:lang w:eastAsia="es-CO"/>
              </w:rPr>
            </w:pPr>
            <w:r w:rsidRPr="009134DB">
              <w:rPr>
                <w:rFonts w:cs="Arial"/>
                <w:sz w:val="22"/>
              </w:rPr>
              <w:t>Por medio de la cual se dicta la Ley General de Archivos y se dictan otras disposiciones.</w:t>
            </w:r>
          </w:p>
        </w:tc>
        <w:tc>
          <w:tcPr>
            <w:tcW w:w="1617" w:type="dxa"/>
            <w:shd w:val="clear" w:color="auto" w:fill="auto"/>
            <w:vAlign w:val="center"/>
          </w:tcPr>
          <w:p w14:paraId="01825625" w14:textId="0936C5EA" w:rsidR="00234A60" w:rsidRPr="009134DB" w:rsidRDefault="00181487" w:rsidP="009134DB">
            <w:pPr>
              <w:jc w:val="center"/>
              <w:rPr>
                <w:rFonts w:eastAsia="Times New Roman" w:cs="Arial"/>
                <w:sz w:val="22"/>
                <w:lang w:eastAsia="es-CO"/>
              </w:rPr>
            </w:pPr>
            <w:r>
              <w:rPr>
                <w:rFonts w:eastAsia="Times New Roman" w:cs="Arial"/>
                <w:sz w:val="22"/>
                <w:lang w:eastAsia="es-CO"/>
              </w:rPr>
              <w:t>Articulo 21</w:t>
            </w:r>
          </w:p>
        </w:tc>
        <w:tc>
          <w:tcPr>
            <w:tcW w:w="1684" w:type="dxa"/>
            <w:shd w:val="clear" w:color="auto" w:fill="auto"/>
            <w:vAlign w:val="center"/>
          </w:tcPr>
          <w:p w14:paraId="002F8709" w14:textId="77777777" w:rsidR="00234A60" w:rsidRPr="009134DB" w:rsidRDefault="00234A60" w:rsidP="009134DB">
            <w:pPr>
              <w:jc w:val="center"/>
              <w:rPr>
                <w:rFonts w:eastAsia="Times New Roman" w:cs="Arial"/>
                <w:sz w:val="22"/>
                <w:lang w:eastAsia="es-CO"/>
              </w:rPr>
            </w:pPr>
            <w:r w:rsidRPr="009134DB">
              <w:rPr>
                <w:rFonts w:eastAsia="Times New Roman" w:cs="Arial"/>
                <w:sz w:val="22"/>
                <w:lang w:eastAsia="es-CO"/>
              </w:rPr>
              <w:t>Aplicación total</w:t>
            </w:r>
          </w:p>
        </w:tc>
      </w:tr>
      <w:tr w:rsidR="00234A60" w:rsidRPr="009134DB" w14:paraId="43F084FE" w14:textId="77777777" w:rsidTr="5DFDFDA7">
        <w:trPr>
          <w:trHeight w:val="209"/>
          <w:jc w:val="center"/>
        </w:trPr>
        <w:tc>
          <w:tcPr>
            <w:tcW w:w="1590" w:type="dxa"/>
            <w:shd w:val="clear" w:color="auto" w:fill="auto"/>
            <w:vAlign w:val="center"/>
          </w:tcPr>
          <w:p w14:paraId="7BCE031F" w14:textId="77777777" w:rsidR="00234A60" w:rsidRPr="009134DB" w:rsidRDefault="00234A60" w:rsidP="009134DB">
            <w:pPr>
              <w:jc w:val="center"/>
              <w:rPr>
                <w:rFonts w:cs="Arial"/>
                <w:sz w:val="22"/>
              </w:rPr>
            </w:pPr>
            <w:r w:rsidRPr="009134DB">
              <w:rPr>
                <w:rFonts w:cs="Arial"/>
                <w:sz w:val="22"/>
              </w:rPr>
              <w:t>Ley</w:t>
            </w:r>
          </w:p>
        </w:tc>
        <w:tc>
          <w:tcPr>
            <w:tcW w:w="1290" w:type="dxa"/>
            <w:shd w:val="clear" w:color="auto" w:fill="auto"/>
            <w:vAlign w:val="center"/>
          </w:tcPr>
          <w:p w14:paraId="295AB798" w14:textId="77777777" w:rsidR="00234A60" w:rsidRPr="009134DB" w:rsidRDefault="00234A60" w:rsidP="009134DB">
            <w:pPr>
              <w:jc w:val="center"/>
              <w:rPr>
                <w:rFonts w:cs="Arial"/>
                <w:sz w:val="22"/>
              </w:rPr>
            </w:pPr>
            <w:r w:rsidRPr="009134DB">
              <w:rPr>
                <w:rFonts w:cs="Arial"/>
                <w:sz w:val="22"/>
              </w:rPr>
              <w:t>1712 de 2014</w:t>
            </w:r>
          </w:p>
          <w:p w14:paraId="18421B76" w14:textId="77777777" w:rsidR="00234A60" w:rsidRPr="009134DB" w:rsidRDefault="00234A60" w:rsidP="5DFDFDA7">
            <w:pPr>
              <w:jc w:val="center"/>
              <w:rPr>
                <w:rFonts w:eastAsia="Times New Roman" w:cs="Arial"/>
                <w:color w:val="000000"/>
                <w:sz w:val="22"/>
                <w:lang w:eastAsia="es-CO"/>
              </w:rPr>
            </w:pPr>
          </w:p>
        </w:tc>
        <w:tc>
          <w:tcPr>
            <w:tcW w:w="2647" w:type="dxa"/>
            <w:shd w:val="clear" w:color="auto" w:fill="auto"/>
            <w:vAlign w:val="center"/>
          </w:tcPr>
          <w:p w14:paraId="3B243E28"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medio de la cual se crea la Ley de Transparencia y del Derecho de Acceso a la Información Pública Nacional y se dictan otras disposiciones.</w:t>
            </w:r>
          </w:p>
        </w:tc>
        <w:tc>
          <w:tcPr>
            <w:tcW w:w="1617" w:type="dxa"/>
            <w:shd w:val="clear" w:color="auto" w:fill="auto"/>
            <w:vAlign w:val="center"/>
          </w:tcPr>
          <w:p w14:paraId="78715886" w14:textId="25139CB1" w:rsidR="00234A60" w:rsidRPr="009134DB" w:rsidRDefault="00B17856" w:rsidP="5DFDFDA7">
            <w:pPr>
              <w:jc w:val="center"/>
              <w:rPr>
                <w:rFonts w:eastAsia="Times New Roman" w:cs="Arial"/>
                <w:color w:val="000000"/>
                <w:sz w:val="22"/>
                <w:lang w:eastAsia="es-CO"/>
              </w:rPr>
            </w:pPr>
            <w:r>
              <w:rPr>
                <w:rFonts w:eastAsia="Times New Roman" w:cs="Arial"/>
                <w:color w:val="000000"/>
                <w:sz w:val="22"/>
                <w:lang w:eastAsia="es-CO"/>
              </w:rPr>
              <w:t>N/A</w:t>
            </w:r>
          </w:p>
        </w:tc>
        <w:tc>
          <w:tcPr>
            <w:tcW w:w="1684" w:type="dxa"/>
            <w:shd w:val="clear" w:color="auto" w:fill="auto"/>
            <w:vAlign w:val="center"/>
          </w:tcPr>
          <w:p w14:paraId="2F5DFE46"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181487" w:rsidRPr="009134DB" w14:paraId="04C2C1AE" w14:textId="77777777" w:rsidTr="5DFDFDA7">
        <w:trPr>
          <w:trHeight w:val="209"/>
          <w:jc w:val="center"/>
        </w:trPr>
        <w:tc>
          <w:tcPr>
            <w:tcW w:w="1590" w:type="dxa"/>
            <w:shd w:val="clear" w:color="auto" w:fill="auto"/>
            <w:vAlign w:val="center"/>
          </w:tcPr>
          <w:p w14:paraId="532DBBE8" w14:textId="2868658B" w:rsidR="00181487" w:rsidRPr="009134DB" w:rsidRDefault="00181487" w:rsidP="009134DB">
            <w:pPr>
              <w:jc w:val="center"/>
              <w:rPr>
                <w:rFonts w:cs="Arial"/>
                <w:sz w:val="22"/>
              </w:rPr>
            </w:pPr>
            <w:r>
              <w:rPr>
                <w:rFonts w:cs="Arial"/>
                <w:sz w:val="22"/>
              </w:rPr>
              <w:t>Ley</w:t>
            </w:r>
          </w:p>
        </w:tc>
        <w:tc>
          <w:tcPr>
            <w:tcW w:w="1290" w:type="dxa"/>
            <w:shd w:val="clear" w:color="auto" w:fill="auto"/>
            <w:vAlign w:val="center"/>
          </w:tcPr>
          <w:p w14:paraId="1C8E9909" w14:textId="39853038" w:rsidR="00181487" w:rsidRPr="009134DB" w:rsidRDefault="00181487" w:rsidP="009134DB">
            <w:pPr>
              <w:jc w:val="center"/>
              <w:rPr>
                <w:rFonts w:cs="Arial"/>
                <w:sz w:val="22"/>
              </w:rPr>
            </w:pPr>
            <w:r>
              <w:rPr>
                <w:rFonts w:cs="Arial"/>
                <w:sz w:val="22"/>
              </w:rPr>
              <w:t>1437 de 2011</w:t>
            </w:r>
          </w:p>
        </w:tc>
        <w:tc>
          <w:tcPr>
            <w:tcW w:w="2647" w:type="dxa"/>
            <w:shd w:val="clear" w:color="auto" w:fill="auto"/>
            <w:vAlign w:val="center"/>
          </w:tcPr>
          <w:p w14:paraId="2591BB5F" w14:textId="5E890F4D" w:rsidR="00181487" w:rsidRPr="009134DB" w:rsidRDefault="00181487" w:rsidP="00181487">
            <w:pPr>
              <w:rPr>
                <w:rFonts w:eastAsia="Times New Roman" w:cs="Arial"/>
                <w:color w:val="000000"/>
                <w:sz w:val="22"/>
                <w:lang w:eastAsia="es-CO"/>
              </w:rPr>
            </w:pPr>
            <w:r w:rsidRPr="00181487">
              <w:rPr>
                <w:rFonts w:eastAsia="Times New Roman" w:cs="Arial"/>
                <w:color w:val="000000"/>
                <w:sz w:val="22"/>
                <w:lang w:eastAsia="es-CO"/>
              </w:rPr>
              <w:t>Código de Procedimiento Administrativo y de lo Contencioso Administrativo</w:t>
            </w:r>
            <w:r>
              <w:rPr>
                <w:rFonts w:eastAsia="Times New Roman" w:cs="Arial"/>
                <w:color w:val="000000"/>
                <w:sz w:val="22"/>
                <w:lang w:eastAsia="es-CO"/>
              </w:rPr>
              <w:t>.</w:t>
            </w:r>
          </w:p>
        </w:tc>
        <w:tc>
          <w:tcPr>
            <w:tcW w:w="1617" w:type="dxa"/>
            <w:shd w:val="clear" w:color="auto" w:fill="auto"/>
            <w:vAlign w:val="center"/>
          </w:tcPr>
          <w:p w14:paraId="62CE01D4" w14:textId="419D78C2" w:rsidR="00181487" w:rsidRPr="009134DB" w:rsidRDefault="00181487" w:rsidP="009134DB">
            <w:pPr>
              <w:jc w:val="center"/>
              <w:rPr>
                <w:rFonts w:eastAsia="Times New Roman" w:cs="Arial"/>
                <w:color w:val="000000"/>
                <w:sz w:val="22"/>
                <w:lang w:eastAsia="es-CO"/>
              </w:rPr>
            </w:pPr>
            <w:r>
              <w:rPr>
                <w:rFonts w:eastAsia="Times New Roman" w:cs="Arial"/>
                <w:color w:val="000000"/>
                <w:sz w:val="22"/>
                <w:lang w:eastAsia="es-CO"/>
              </w:rPr>
              <w:t>Artículo 59</w:t>
            </w:r>
          </w:p>
        </w:tc>
        <w:tc>
          <w:tcPr>
            <w:tcW w:w="1684" w:type="dxa"/>
            <w:shd w:val="clear" w:color="auto" w:fill="auto"/>
            <w:vAlign w:val="center"/>
          </w:tcPr>
          <w:p w14:paraId="14290573" w14:textId="6CFFB7C0" w:rsidR="00181487" w:rsidRPr="009134DB" w:rsidRDefault="00181487"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66CBAB8D" w14:textId="77777777" w:rsidTr="5DFDFDA7">
        <w:trPr>
          <w:trHeight w:val="209"/>
          <w:jc w:val="center"/>
        </w:trPr>
        <w:tc>
          <w:tcPr>
            <w:tcW w:w="1590" w:type="dxa"/>
            <w:shd w:val="clear" w:color="auto" w:fill="auto"/>
            <w:vAlign w:val="center"/>
          </w:tcPr>
          <w:p w14:paraId="7D2ADBA3" w14:textId="77777777" w:rsidR="00234A60" w:rsidRPr="009134DB" w:rsidRDefault="00234A60" w:rsidP="009134DB">
            <w:pPr>
              <w:jc w:val="center"/>
              <w:rPr>
                <w:rFonts w:cs="Arial"/>
                <w:sz w:val="22"/>
              </w:rPr>
            </w:pPr>
            <w:r w:rsidRPr="009134DB">
              <w:rPr>
                <w:rFonts w:cs="Arial"/>
                <w:sz w:val="22"/>
              </w:rPr>
              <w:t>Ley</w:t>
            </w:r>
          </w:p>
        </w:tc>
        <w:tc>
          <w:tcPr>
            <w:tcW w:w="1290" w:type="dxa"/>
            <w:shd w:val="clear" w:color="auto" w:fill="auto"/>
            <w:vAlign w:val="center"/>
          </w:tcPr>
          <w:p w14:paraId="7038F479" w14:textId="77777777" w:rsidR="00234A60" w:rsidRPr="009134DB" w:rsidRDefault="00234A60" w:rsidP="009134DB">
            <w:pPr>
              <w:jc w:val="center"/>
              <w:rPr>
                <w:rFonts w:cs="Arial"/>
                <w:sz w:val="22"/>
              </w:rPr>
            </w:pPr>
            <w:r w:rsidRPr="009134DB">
              <w:rPr>
                <w:rFonts w:cs="Arial"/>
                <w:sz w:val="22"/>
              </w:rPr>
              <w:t>527 de 1999</w:t>
            </w:r>
          </w:p>
          <w:p w14:paraId="5407B453" w14:textId="77777777" w:rsidR="00234A60" w:rsidRPr="009134DB" w:rsidRDefault="00234A60" w:rsidP="5DFDFDA7">
            <w:pPr>
              <w:jc w:val="center"/>
              <w:rPr>
                <w:rFonts w:eastAsia="Times New Roman" w:cs="Arial"/>
                <w:color w:val="000000"/>
                <w:sz w:val="22"/>
                <w:lang w:eastAsia="es-CO"/>
              </w:rPr>
            </w:pPr>
          </w:p>
        </w:tc>
        <w:tc>
          <w:tcPr>
            <w:tcW w:w="2647" w:type="dxa"/>
            <w:shd w:val="clear" w:color="auto" w:fill="auto"/>
            <w:vAlign w:val="center"/>
          </w:tcPr>
          <w:p w14:paraId="469DC36C"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medio de la cual se define y reglamenta el acceso y uso de los mensajes de datos, del comercio electrónico y de las firmas digitales, y se establecen las entidades de certificación y se dictan otras disposiciones.</w:t>
            </w:r>
          </w:p>
        </w:tc>
        <w:tc>
          <w:tcPr>
            <w:tcW w:w="1617" w:type="dxa"/>
            <w:shd w:val="clear" w:color="auto" w:fill="auto"/>
            <w:vAlign w:val="center"/>
          </w:tcPr>
          <w:p w14:paraId="2D5ED5F6" w14:textId="4F199FC8" w:rsidR="00234A60" w:rsidRPr="009134DB" w:rsidRDefault="00B17856" w:rsidP="5DFDFDA7">
            <w:pPr>
              <w:jc w:val="center"/>
              <w:rPr>
                <w:rFonts w:eastAsia="Times New Roman" w:cs="Arial"/>
                <w:color w:val="000000"/>
                <w:sz w:val="22"/>
                <w:lang w:eastAsia="es-CO"/>
              </w:rPr>
            </w:pPr>
            <w:r>
              <w:rPr>
                <w:rFonts w:eastAsia="Times New Roman" w:cs="Arial"/>
                <w:color w:val="000000"/>
                <w:sz w:val="22"/>
                <w:lang w:eastAsia="es-CO"/>
              </w:rPr>
              <w:t>N/A</w:t>
            </w:r>
          </w:p>
        </w:tc>
        <w:tc>
          <w:tcPr>
            <w:tcW w:w="1684" w:type="dxa"/>
            <w:shd w:val="clear" w:color="auto" w:fill="auto"/>
            <w:vAlign w:val="center"/>
          </w:tcPr>
          <w:p w14:paraId="2A42FC09"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6C47F68F" w14:textId="77777777" w:rsidTr="5DFDFDA7">
        <w:trPr>
          <w:trHeight w:val="209"/>
          <w:jc w:val="center"/>
        </w:trPr>
        <w:tc>
          <w:tcPr>
            <w:tcW w:w="1590" w:type="dxa"/>
            <w:shd w:val="clear" w:color="auto" w:fill="auto"/>
            <w:vAlign w:val="center"/>
          </w:tcPr>
          <w:p w14:paraId="28071C5C" w14:textId="77777777" w:rsidR="00234A60" w:rsidRPr="009134DB" w:rsidRDefault="00234A60" w:rsidP="009134DB">
            <w:pPr>
              <w:jc w:val="center"/>
              <w:rPr>
                <w:rFonts w:cs="Arial"/>
                <w:sz w:val="22"/>
              </w:rPr>
            </w:pPr>
            <w:r w:rsidRPr="009134DB">
              <w:rPr>
                <w:rFonts w:cs="Arial"/>
                <w:sz w:val="22"/>
              </w:rPr>
              <w:t>Decreto</w:t>
            </w:r>
          </w:p>
        </w:tc>
        <w:tc>
          <w:tcPr>
            <w:tcW w:w="1290" w:type="dxa"/>
            <w:shd w:val="clear" w:color="auto" w:fill="auto"/>
            <w:vAlign w:val="center"/>
          </w:tcPr>
          <w:p w14:paraId="33D7B603" w14:textId="77777777" w:rsidR="00234A60" w:rsidRPr="009134DB" w:rsidRDefault="00234A60" w:rsidP="009134DB">
            <w:pPr>
              <w:jc w:val="center"/>
              <w:rPr>
                <w:rFonts w:cs="Arial"/>
                <w:sz w:val="22"/>
              </w:rPr>
            </w:pPr>
            <w:r w:rsidRPr="009134DB">
              <w:rPr>
                <w:rFonts w:cs="Arial"/>
                <w:sz w:val="22"/>
              </w:rPr>
              <w:t>1080 de 2015</w:t>
            </w:r>
          </w:p>
          <w:p w14:paraId="756E5A97" w14:textId="77777777" w:rsidR="00234A60" w:rsidRPr="009134DB" w:rsidRDefault="00234A60" w:rsidP="5DFDFDA7">
            <w:pPr>
              <w:jc w:val="center"/>
              <w:rPr>
                <w:rFonts w:eastAsia="Times New Roman" w:cs="Arial"/>
                <w:color w:val="000000"/>
                <w:sz w:val="22"/>
                <w:lang w:eastAsia="es-CO"/>
              </w:rPr>
            </w:pPr>
          </w:p>
        </w:tc>
        <w:tc>
          <w:tcPr>
            <w:tcW w:w="2647" w:type="dxa"/>
            <w:shd w:val="clear" w:color="auto" w:fill="auto"/>
            <w:vAlign w:val="center"/>
          </w:tcPr>
          <w:p w14:paraId="25965A54"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Por medio del cual se expide el Decreto Único Reglamentario del Sector Cultura</w:t>
            </w:r>
          </w:p>
        </w:tc>
        <w:tc>
          <w:tcPr>
            <w:tcW w:w="1617" w:type="dxa"/>
            <w:shd w:val="clear" w:color="auto" w:fill="auto"/>
            <w:vAlign w:val="center"/>
          </w:tcPr>
          <w:p w14:paraId="14140B94"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Título II</w:t>
            </w:r>
          </w:p>
        </w:tc>
        <w:tc>
          <w:tcPr>
            <w:tcW w:w="1684" w:type="dxa"/>
            <w:shd w:val="clear" w:color="auto" w:fill="auto"/>
            <w:vAlign w:val="center"/>
          </w:tcPr>
          <w:p w14:paraId="600CF60B"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5C7F5295" w14:textId="77777777" w:rsidTr="5DFDFDA7">
        <w:trPr>
          <w:trHeight w:val="209"/>
          <w:jc w:val="center"/>
        </w:trPr>
        <w:tc>
          <w:tcPr>
            <w:tcW w:w="1590" w:type="dxa"/>
            <w:shd w:val="clear" w:color="auto" w:fill="auto"/>
            <w:vAlign w:val="center"/>
          </w:tcPr>
          <w:p w14:paraId="1FCAC1BD" w14:textId="77777777" w:rsidR="00234A60" w:rsidRPr="009134DB" w:rsidRDefault="00234A60" w:rsidP="009134DB">
            <w:pPr>
              <w:jc w:val="center"/>
              <w:rPr>
                <w:rFonts w:cs="Arial"/>
                <w:sz w:val="22"/>
              </w:rPr>
            </w:pPr>
            <w:r w:rsidRPr="009134DB">
              <w:rPr>
                <w:rFonts w:cs="Arial"/>
                <w:sz w:val="22"/>
              </w:rPr>
              <w:t>Decreto</w:t>
            </w:r>
          </w:p>
        </w:tc>
        <w:tc>
          <w:tcPr>
            <w:tcW w:w="1290" w:type="dxa"/>
            <w:shd w:val="clear" w:color="auto" w:fill="auto"/>
            <w:vAlign w:val="center"/>
          </w:tcPr>
          <w:p w14:paraId="407737D1" w14:textId="1864FED9" w:rsidR="00234A60" w:rsidRPr="009134DB" w:rsidRDefault="00181487" w:rsidP="009134DB">
            <w:pPr>
              <w:jc w:val="center"/>
              <w:rPr>
                <w:rFonts w:cs="Arial"/>
                <w:sz w:val="22"/>
              </w:rPr>
            </w:pPr>
            <w:r>
              <w:rPr>
                <w:rFonts w:cs="Arial"/>
                <w:sz w:val="22"/>
              </w:rPr>
              <w:t>2609 de 2012</w:t>
            </w:r>
          </w:p>
          <w:p w14:paraId="38A523B2" w14:textId="77777777" w:rsidR="00234A60" w:rsidRPr="009134DB" w:rsidRDefault="00234A60" w:rsidP="5DFDFDA7">
            <w:pPr>
              <w:jc w:val="center"/>
              <w:rPr>
                <w:rFonts w:eastAsia="Times New Roman" w:cs="Arial"/>
                <w:color w:val="000000"/>
                <w:sz w:val="22"/>
                <w:lang w:eastAsia="es-CO"/>
              </w:rPr>
            </w:pPr>
          </w:p>
        </w:tc>
        <w:tc>
          <w:tcPr>
            <w:tcW w:w="2647" w:type="dxa"/>
            <w:shd w:val="clear" w:color="auto" w:fill="auto"/>
            <w:vAlign w:val="center"/>
          </w:tcPr>
          <w:p w14:paraId="3257242E" w14:textId="1E66BAC0" w:rsidR="00234A60" w:rsidRPr="009134DB" w:rsidRDefault="00181487" w:rsidP="009134DB">
            <w:pPr>
              <w:rPr>
                <w:rFonts w:eastAsia="Times New Roman" w:cs="Arial"/>
                <w:color w:val="000000"/>
                <w:sz w:val="22"/>
                <w:lang w:eastAsia="es-CO"/>
              </w:rPr>
            </w:pPr>
            <w:r w:rsidRPr="00181487">
              <w:rPr>
                <w:rFonts w:eastAsia="Times New Roman" w:cs="Arial"/>
                <w:color w:val="000000"/>
                <w:sz w:val="22"/>
                <w:lang w:eastAsia="es-CO"/>
              </w:rPr>
              <w:t>Por la cual se reglamenta el Título V de la Ley 594 de 2000, parcialmente los artículos 58 y 59 de la Ley 1437 de 2011 y se dictan otras</w:t>
            </w:r>
            <w:r>
              <w:rPr>
                <w:rFonts w:eastAsia="Times New Roman" w:cs="Arial"/>
                <w:color w:val="000000"/>
                <w:sz w:val="22"/>
                <w:lang w:eastAsia="es-CO"/>
              </w:rPr>
              <w:t>.</w:t>
            </w:r>
          </w:p>
        </w:tc>
        <w:tc>
          <w:tcPr>
            <w:tcW w:w="1617" w:type="dxa"/>
            <w:shd w:val="clear" w:color="auto" w:fill="auto"/>
            <w:vAlign w:val="center"/>
          </w:tcPr>
          <w:p w14:paraId="5413BB3F" w14:textId="02247914" w:rsidR="00234A60" w:rsidRPr="009134DB" w:rsidRDefault="00047A16" w:rsidP="009134DB">
            <w:pPr>
              <w:jc w:val="center"/>
              <w:rPr>
                <w:rFonts w:eastAsia="Times New Roman" w:cs="Arial"/>
                <w:color w:val="000000"/>
                <w:sz w:val="22"/>
                <w:lang w:eastAsia="es-CO"/>
              </w:rPr>
            </w:pPr>
            <w:r>
              <w:rPr>
                <w:rFonts w:eastAsia="Times New Roman" w:cs="Arial"/>
                <w:color w:val="000000"/>
                <w:sz w:val="22"/>
                <w:lang w:eastAsia="es-CO"/>
              </w:rPr>
              <w:t>Anexo</w:t>
            </w:r>
          </w:p>
        </w:tc>
        <w:tc>
          <w:tcPr>
            <w:tcW w:w="1684" w:type="dxa"/>
            <w:shd w:val="clear" w:color="auto" w:fill="auto"/>
            <w:vAlign w:val="center"/>
          </w:tcPr>
          <w:p w14:paraId="1403451E"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6E2CFB" w:rsidRPr="006E2CFB" w14:paraId="5E89C8AA" w14:textId="77777777" w:rsidTr="5DFDFDA7">
        <w:trPr>
          <w:trHeight w:val="209"/>
          <w:jc w:val="center"/>
        </w:trPr>
        <w:tc>
          <w:tcPr>
            <w:tcW w:w="1590" w:type="dxa"/>
            <w:shd w:val="clear" w:color="auto" w:fill="auto"/>
            <w:vAlign w:val="center"/>
          </w:tcPr>
          <w:p w14:paraId="1B90114C" w14:textId="66E2454C" w:rsidR="00234A60" w:rsidRPr="006E2CFB" w:rsidRDefault="2C0CBB55" w:rsidP="5DFDFDA7">
            <w:pPr>
              <w:rPr>
                <w:rFonts w:cs="Arial"/>
                <w:sz w:val="22"/>
              </w:rPr>
            </w:pPr>
            <w:r w:rsidRPr="006E2CFB">
              <w:rPr>
                <w:rFonts w:cs="Arial"/>
                <w:sz w:val="22"/>
              </w:rPr>
              <w:t xml:space="preserve">   </w:t>
            </w:r>
            <w:r w:rsidR="00234A60" w:rsidRPr="006E2CFB">
              <w:rPr>
                <w:rFonts w:cs="Arial"/>
                <w:sz w:val="22"/>
              </w:rPr>
              <w:t xml:space="preserve">Acuerdo </w:t>
            </w:r>
          </w:p>
        </w:tc>
        <w:tc>
          <w:tcPr>
            <w:tcW w:w="1290" w:type="dxa"/>
            <w:shd w:val="clear" w:color="auto" w:fill="auto"/>
            <w:vAlign w:val="center"/>
          </w:tcPr>
          <w:p w14:paraId="00F44B0F" w14:textId="77777777" w:rsidR="00234A60" w:rsidRPr="006E2CFB" w:rsidRDefault="00234A60" w:rsidP="5DFDFDA7">
            <w:pPr>
              <w:jc w:val="center"/>
              <w:rPr>
                <w:rFonts w:cs="Arial"/>
                <w:sz w:val="22"/>
              </w:rPr>
            </w:pPr>
            <w:r w:rsidRPr="006E2CFB">
              <w:rPr>
                <w:rFonts w:cs="Arial"/>
                <w:sz w:val="22"/>
              </w:rPr>
              <w:t>001 de 2024</w:t>
            </w:r>
          </w:p>
        </w:tc>
        <w:tc>
          <w:tcPr>
            <w:tcW w:w="2647" w:type="dxa"/>
            <w:shd w:val="clear" w:color="auto" w:fill="auto"/>
            <w:vAlign w:val="center"/>
          </w:tcPr>
          <w:p w14:paraId="36F025A3" w14:textId="77777777" w:rsidR="00234A60" w:rsidRPr="006E2CFB" w:rsidRDefault="00234A60" w:rsidP="5DFDFDA7">
            <w:pPr>
              <w:rPr>
                <w:rFonts w:eastAsia="Times New Roman" w:cs="Arial"/>
                <w:sz w:val="22"/>
                <w:lang w:eastAsia="es-CO"/>
              </w:rPr>
            </w:pPr>
            <w:r w:rsidRPr="006E2CFB">
              <w:rPr>
                <w:rFonts w:eastAsia="Times New Roman" w:cs="Arial"/>
                <w:sz w:val="22"/>
                <w:lang w:eastAsia="es-CO"/>
              </w:rPr>
              <w:t>Por el cual se establece el Acuerdo Único de la Función Archivística, se definen los criterios técnicos y jurídicos para su implementación en el Estado Colombiano y se fijan otras disposiciones.</w:t>
            </w:r>
          </w:p>
        </w:tc>
        <w:tc>
          <w:tcPr>
            <w:tcW w:w="1617" w:type="dxa"/>
            <w:shd w:val="clear" w:color="auto" w:fill="auto"/>
            <w:vAlign w:val="center"/>
          </w:tcPr>
          <w:p w14:paraId="35E0B7FB" w14:textId="77777777" w:rsidR="00234A60" w:rsidRPr="006E2CFB" w:rsidRDefault="00234A60" w:rsidP="5DFDFDA7">
            <w:pPr>
              <w:ind w:left="65" w:hanging="82"/>
              <w:jc w:val="center"/>
              <w:rPr>
                <w:rFonts w:eastAsia="Times New Roman" w:cs="Arial"/>
                <w:sz w:val="22"/>
                <w:lang w:eastAsia="es-CO"/>
              </w:rPr>
            </w:pPr>
            <w:r w:rsidRPr="006E2CFB">
              <w:rPr>
                <w:rFonts w:eastAsia="Times New Roman" w:cs="Arial"/>
                <w:sz w:val="22"/>
                <w:lang w:eastAsia="es-CO"/>
              </w:rPr>
              <w:t>Título 4 “Gestión de los documentos”</w:t>
            </w:r>
          </w:p>
          <w:p w14:paraId="08FEEE5B" w14:textId="77777777" w:rsidR="00234A60" w:rsidRPr="006E2CFB" w:rsidRDefault="00234A60" w:rsidP="5DFDFDA7">
            <w:pPr>
              <w:ind w:left="65" w:hanging="82"/>
              <w:jc w:val="center"/>
              <w:rPr>
                <w:rFonts w:eastAsia="Times New Roman" w:cs="Arial"/>
                <w:sz w:val="22"/>
                <w:lang w:eastAsia="es-CO"/>
              </w:rPr>
            </w:pPr>
            <w:r w:rsidRPr="006E2CFB">
              <w:rPr>
                <w:rFonts w:eastAsia="Times New Roman" w:cs="Arial"/>
                <w:sz w:val="22"/>
                <w:lang w:eastAsia="es-CO"/>
              </w:rPr>
              <w:t>(Capítulos 4 y 5)</w:t>
            </w:r>
          </w:p>
          <w:p w14:paraId="370AC830" w14:textId="77777777" w:rsidR="00234A60" w:rsidRPr="006E2CFB" w:rsidRDefault="00234A60" w:rsidP="5DFDFDA7">
            <w:pPr>
              <w:ind w:left="65" w:hanging="82"/>
              <w:jc w:val="center"/>
              <w:rPr>
                <w:rFonts w:eastAsia="Times New Roman" w:cs="Arial"/>
                <w:sz w:val="22"/>
                <w:lang w:eastAsia="es-CO"/>
              </w:rPr>
            </w:pPr>
          </w:p>
          <w:p w14:paraId="159F9E26" w14:textId="79F1C5C1" w:rsidR="00234A60" w:rsidRPr="006E2CFB" w:rsidRDefault="00234A60" w:rsidP="5DFDFDA7">
            <w:pPr>
              <w:ind w:left="65" w:hanging="82"/>
              <w:jc w:val="center"/>
              <w:rPr>
                <w:rFonts w:eastAsia="Times New Roman" w:cs="Arial"/>
                <w:sz w:val="22"/>
                <w:lang w:eastAsia="es-CO"/>
              </w:rPr>
            </w:pPr>
          </w:p>
        </w:tc>
        <w:tc>
          <w:tcPr>
            <w:tcW w:w="1684" w:type="dxa"/>
            <w:shd w:val="clear" w:color="auto" w:fill="auto"/>
            <w:vAlign w:val="center"/>
          </w:tcPr>
          <w:p w14:paraId="2782C344" w14:textId="77777777" w:rsidR="00234A60" w:rsidRPr="006E2CFB" w:rsidRDefault="00234A60" w:rsidP="5DFDFDA7">
            <w:pPr>
              <w:ind w:left="131" w:hanging="90"/>
              <w:jc w:val="center"/>
              <w:rPr>
                <w:rFonts w:eastAsia="Times New Roman" w:cs="Arial"/>
                <w:sz w:val="22"/>
                <w:lang w:eastAsia="es-CO"/>
              </w:rPr>
            </w:pPr>
            <w:r w:rsidRPr="006E2CFB">
              <w:rPr>
                <w:rFonts w:eastAsia="Times New Roman" w:cs="Arial"/>
                <w:sz w:val="22"/>
                <w:lang w:eastAsia="es-CO"/>
              </w:rPr>
              <w:t>Aplicación total</w:t>
            </w:r>
          </w:p>
        </w:tc>
      </w:tr>
      <w:tr w:rsidR="00234A60" w:rsidRPr="009134DB" w14:paraId="5EE7DFF6" w14:textId="77777777" w:rsidTr="5DFDFDA7">
        <w:trPr>
          <w:trHeight w:val="209"/>
          <w:jc w:val="center"/>
        </w:trPr>
        <w:tc>
          <w:tcPr>
            <w:tcW w:w="1590" w:type="dxa"/>
            <w:shd w:val="clear" w:color="auto" w:fill="auto"/>
            <w:vAlign w:val="center"/>
          </w:tcPr>
          <w:p w14:paraId="66E40E1A" w14:textId="77777777" w:rsidR="00234A60" w:rsidRPr="009134DB" w:rsidRDefault="00234A60" w:rsidP="009134DB">
            <w:pPr>
              <w:jc w:val="center"/>
              <w:rPr>
                <w:rFonts w:cs="Arial"/>
                <w:sz w:val="22"/>
              </w:rPr>
            </w:pPr>
            <w:r w:rsidRPr="009134DB">
              <w:rPr>
                <w:rFonts w:cs="Arial"/>
                <w:sz w:val="22"/>
              </w:rPr>
              <w:t>Circular</w:t>
            </w:r>
          </w:p>
        </w:tc>
        <w:tc>
          <w:tcPr>
            <w:tcW w:w="1290" w:type="dxa"/>
            <w:shd w:val="clear" w:color="auto" w:fill="auto"/>
            <w:vAlign w:val="center"/>
          </w:tcPr>
          <w:p w14:paraId="55FDEE4F" w14:textId="77777777" w:rsidR="00234A60" w:rsidRPr="009134DB" w:rsidRDefault="00234A60" w:rsidP="009134DB">
            <w:pPr>
              <w:jc w:val="center"/>
              <w:rPr>
                <w:rFonts w:cs="Arial"/>
                <w:sz w:val="22"/>
              </w:rPr>
            </w:pPr>
            <w:r w:rsidRPr="009134DB">
              <w:rPr>
                <w:rFonts w:cs="Arial"/>
                <w:sz w:val="22"/>
              </w:rPr>
              <w:t>02 de 1997</w:t>
            </w:r>
          </w:p>
          <w:p w14:paraId="09AC3800" w14:textId="77777777" w:rsidR="00234A60" w:rsidRPr="009134DB" w:rsidRDefault="00234A60" w:rsidP="5DFDFDA7">
            <w:pPr>
              <w:jc w:val="center"/>
              <w:rPr>
                <w:rFonts w:eastAsia="Times New Roman" w:cs="Arial"/>
                <w:color w:val="000000"/>
                <w:sz w:val="22"/>
                <w:lang w:eastAsia="es-CO"/>
              </w:rPr>
            </w:pPr>
          </w:p>
        </w:tc>
        <w:tc>
          <w:tcPr>
            <w:tcW w:w="2647" w:type="dxa"/>
            <w:shd w:val="clear" w:color="auto" w:fill="auto"/>
            <w:vAlign w:val="center"/>
          </w:tcPr>
          <w:p w14:paraId="577F11C0" w14:textId="4F081FBB" w:rsidR="00234A60" w:rsidRPr="00D9307B" w:rsidRDefault="00234A60" w:rsidP="009134DB">
            <w:pPr>
              <w:rPr>
                <w:rFonts w:eastAsia="Times New Roman" w:cs="Arial"/>
                <w:color w:val="000000"/>
                <w:sz w:val="22"/>
                <w:lang w:eastAsia="es-CO"/>
              </w:rPr>
            </w:pPr>
            <w:r w:rsidRPr="009134DB">
              <w:rPr>
                <w:rFonts w:eastAsia="Times New Roman" w:cs="Arial"/>
                <w:color w:val="000000"/>
                <w:sz w:val="22"/>
                <w:lang w:eastAsia="es-CO"/>
              </w:rPr>
              <w:t xml:space="preserve">Parámetros </w:t>
            </w:r>
            <w:r w:rsidR="004406DB" w:rsidRPr="009134DB">
              <w:rPr>
                <w:rFonts w:eastAsia="Times New Roman" w:cs="Arial"/>
                <w:color w:val="000000"/>
                <w:sz w:val="22"/>
                <w:lang w:eastAsia="es-CO"/>
              </w:rPr>
              <w:t>para</w:t>
            </w:r>
            <w:r w:rsidRPr="009134DB">
              <w:rPr>
                <w:rFonts w:eastAsia="Times New Roman" w:cs="Arial"/>
                <w:color w:val="000000"/>
                <w:sz w:val="22"/>
                <w:lang w:eastAsia="es-CO"/>
              </w:rPr>
              <w:t xml:space="preserve"> tener en cuenta para la implementación de nuevas tecno</w:t>
            </w:r>
            <w:r w:rsidR="00D9307B">
              <w:rPr>
                <w:rFonts w:eastAsia="Times New Roman" w:cs="Arial"/>
                <w:color w:val="000000"/>
                <w:sz w:val="22"/>
                <w:lang w:eastAsia="es-CO"/>
              </w:rPr>
              <w:t>logías en los archivos públicos</w:t>
            </w:r>
          </w:p>
        </w:tc>
        <w:tc>
          <w:tcPr>
            <w:tcW w:w="1617" w:type="dxa"/>
            <w:shd w:val="clear" w:color="auto" w:fill="auto"/>
            <w:vAlign w:val="center"/>
          </w:tcPr>
          <w:p w14:paraId="40D8CB8A" w14:textId="5F72377E" w:rsidR="00234A60" w:rsidRPr="009134DB" w:rsidRDefault="0014428D" w:rsidP="5DFDFDA7">
            <w:pPr>
              <w:jc w:val="center"/>
              <w:rPr>
                <w:rFonts w:eastAsia="Times New Roman" w:cs="Arial"/>
                <w:color w:val="000000"/>
                <w:sz w:val="22"/>
                <w:lang w:eastAsia="es-CO"/>
              </w:rPr>
            </w:pPr>
            <w:r>
              <w:rPr>
                <w:rFonts w:eastAsia="Times New Roman" w:cs="Arial"/>
                <w:color w:val="000000"/>
                <w:sz w:val="22"/>
                <w:lang w:eastAsia="es-CO"/>
              </w:rPr>
              <w:t>N/A</w:t>
            </w:r>
          </w:p>
        </w:tc>
        <w:tc>
          <w:tcPr>
            <w:tcW w:w="1684" w:type="dxa"/>
            <w:shd w:val="clear" w:color="auto" w:fill="auto"/>
            <w:vAlign w:val="center"/>
          </w:tcPr>
          <w:p w14:paraId="58055056" w14:textId="77777777" w:rsidR="00234A60" w:rsidRPr="009134DB" w:rsidRDefault="00234A60" w:rsidP="009134DB">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717C8755" w14:textId="77777777" w:rsidTr="5DFDFDA7">
        <w:trPr>
          <w:trHeight w:val="209"/>
          <w:jc w:val="center"/>
        </w:trPr>
        <w:tc>
          <w:tcPr>
            <w:tcW w:w="1590" w:type="dxa"/>
            <w:shd w:val="clear" w:color="auto" w:fill="auto"/>
            <w:vAlign w:val="center"/>
          </w:tcPr>
          <w:p w14:paraId="26970E9B" w14:textId="77777777" w:rsidR="00234A60" w:rsidRPr="009134DB" w:rsidRDefault="00234A60" w:rsidP="009134DB">
            <w:pPr>
              <w:jc w:val="center"/>
              <w:rPr>
                <w:rFonts w:cs="Arial"/>
                <w:sz w:val="22"/>
              </w:rPr>
            </w:pPr>
            <w:r w:rsidRPr="009134DB">
              <w:rPr>
                <w:rFonts w:cs="Arial"/>
                <w:sz w:val="22"/>
              </w:rPr>
              <w:t>Norma técnica</w:t>
            </w:r>
          </w:p>
        </w:tc>
        <w:tc>
          <w:tcPr>
            <w:tcW w:w="1290" w:type="dxa"/>
            <w:shd w:val="clear" w:color="auto" w:fill="auto"/>
            <w:vAlign w:val="center"/>
          </w:tcPr>
          <w:p w14:paraId="0C1820EF" w14:textId="36FEE3C7" w:rsidR="00234A60" w:rsidRPr="009134DB" w:rsidRDefault="00D9307B" w:rsidP="00D9307B">
            <w:pPr>
              <w:jc w:val="left"/>
              <w:rPr>
                <w:rFonts w:cs="Arial"/>
                <w:sz w:val="22"/>
              </w:rPr>
            </w:pPr>
            <w:r>
              <w:rPr>
                <w:rFonts w:cs="Arial"/>
                <w:sz w:val="22"/>
              </w:rPr>
              <w:t>30301</w:t>
            </w:r>
            <w:r w:rsidRPr="009134DB">
              <w:rPr>
                <w:rFonts w:cs="Arial"/>
                <w:sz w:val="22"/>
              </w:rPr>
              <w:t>:2013</w:t>
            </w:r>
          </w:p>
        </w:tc>
        <w:tc>
          <w:tcPr>
            <w:tcW w:w="2647" w:type="dxa"/>
            <w:shd w:val="clear" w:color="auto" w:fill="auto"/>
            <w:vAlign w:val="center"/>
          </w:tcPr>
          <w:p w14:paraId="14B43563" w14:textId="5225EE48" w:rsidR="00234A60" w:rsidRPr="009134DB" w:rsidRDefault="00D9307B" w:rsidP="009134DB">
            <w:pPr>
              <w:rPr>
                <w:rFonts w:eastAsia="Times New Roman" w:cs="Arial"/>
                <w:color w:val="000000"/>
                <w:sz w:val="22"/>
                <w:lang w:eastAsia="es-CO"/>
              </w:rPr>
            </w:pPr>
            <w:r>
              <w:rPr>
                <w:rFonts w:eastAsia="Times New Roman" w:cs="Arial"/>
                <w:color w:val="000000"/>
                <w:sz w:val="22"/>
                <w:lang w:eastAsia="es-CO"/>
              </w:rPr>
              <w:t>I</w:t>
            </w:r>
            <w:r w:rsidR="00234A60" w:rsidRPr="009134DB">
              <w:rPr>
                <w:rFonts w:eastAsia="Times New Roman" w:cs="Arial"/>
                <w:color w:val="000000"/>
                <w:sz w:val="22"/>
                <w:lang w:eastAsia="es-CO"/>
              </w:rPr>
              <w:t>nformación y documentación. Sistemas de gestión de registros. Requisitos.</w:t>
            </w:r>
          </w:p>
        </w:tc>
        <w:tc>
          <w:tcPr>
            <w:tcW w:w="1617" w:type="dxa"/>
            <w:shd w:val="clear" w:color="auto" w:fill="auto"/>
            <w:vAlign w:val="center"/>
          </w:tcPr>
          <w:p w14:paraId="6070D228" w14:textId="7C6EEE64" w:rsidR="00234A60" w:rsidRPr="009134DB" w:rsidRDefault="00B17856" w:rsidP="5DFDFDA7">
            <w:pPr>
              <w:jc w:val="center"/>
              <w:rPr>
                <w:rFonts w:eastAsia="Times New Roman" w:cs="Arial"/>
                <w:color w:val="000000"/>
                <w:sz w:val="22"/>
                <w:lang w:eastAsia="es-CO"/>
              </w:rPr>
            </w:pPr>
            <w:r>
              <w:rPr>
                <w:rFonts w:eastAsia="Times New Roman" w:cs="Arial"/>
                <w:color w:val="000000"/>
                <w:sz w:val="22"/>
                <w:lang w:eastAsia="es-CO"/>
              </w:rPr>
              <w:t>N/A</w:t>
            </w:r>
          </w:p>
        </w:tc>
        <w:tc>
          <w:tcPr>
            <w:tcW w:w="1684" w:type="dxa"/>
            <w:shd w:val="clear" w:color="auto" w:fill="auto"/>
            <w:vAlign w:val="center"/>
          </w:tcPr>
          <w:p w14:paraId="633B3566" w14:textId="02557E37" w:rsidR="00234A60" w:rsidRPr="009134DB" w:rsidRDefault="00B17856" w:rsidP="5DFDFDA7">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2413BA0A" w14:textId="77777777" w:rsidTr="5DFDFDA7">
        <w:trPr>
          <w:trHeight w:val="209"/>
          <w:jc w:val="center"/>
        </w:trPr>
        <w:tc>
          <w:tcPr>
            <w:tcW w:w="1590" w:type="dxa"/>
            <w:shd w:val="clear" w:color="auto" w:fill="auto"/>
            <w:vAlign w:val="center"/>
          </w:tcPr>
          <w:p w14:paraId="5160BCB1" w14:textId="77777777" w:rsidR="00234A60" w:rsidRPr="009134DB" w:rsidRDefault="00234A60" w:rsidP="009134DB">
            <w:pPr>
              <w:jc w:val="center"/>
              <w:rPr>
                <w:rFonts w:cs="Arial"/>
                <w:sz w:val="22"/>
              </w:rPr>
            </w:pPr>
            <w:r w:rsidRPr="009134DB">
              <w:rPr>
                <w:rFonts w:cs="Arial"/>
                <w:sz w:val="22"/>
              </w:rPr>
              <w:t>Norma técnica</w:t>
            </w:r>
          </w:p>
        </w:tc>
        <w:tc>
          <w:tcPr>
            <w:tcW w:w="1290" w:type="dxa"/>
            <w:shd w:val="clear" w:color="auto" w:fill="auto"/>
            <w:vAlign w:val="center"/>
          </w:tcPr>
          <w:p w14:paraId="0733B309" w14:textId="77777777" w:rsidR="00234A60" w:rsidRPr="009134DB" w:rsidRDefault="00234A60" w:rsidP="009134DB">
            <w:pPr>
              <w:jc w:val="center"/>
              <w:rPr>
                <w:rFonts w:cs="Arial"/>
                <w:sz w:val="22"/>
              </w:rPr>
            </w:pPr>
            <w:r w:rsidRPr="009134DB">
              <w:rPr>
                <w:rFonts w:cs="Arial"/>
                <w:sz w:val="22"/>
              </w:rPr>
              <w:t>18128:2016</w:t>
            </w:r>
          </w:p>
        </w:tc>
        <w:tc>
          <w:tcPr>
            <w:tcW w:w="2647" w:type="dxa"/>
            <w:shd w:val="clear" w:color="auto" w:fill="auto"/>
            <w:vAlign w:val="center"/>
          </w:tcPr>
          <w:p w14:paraId="656826DA" w14:textId="77777777" w:rsidR="00234A60" w:rsidRPr="009134DB" w:rsidRDefault="00234A60" w:rsidP="5DFDFDA7">
            <w:pPr>
              <w:rPr>
                <w:rFonts w:eastAsia="Times New Roman" w:cs="Arial"/>
                <w:color w:val="000000"/>
                <w:sz w:val="22"/>
                <w:lang w:eastAsia="es-CO"/>
              </w:rPr>
            </w:pPr>
            <w:r w:rsidRPr="5DFDFDA7">
              <w:rPr>
                <w:rFonts w:cs="Arial"/>
                <w:sz w:val="22"/>
              </w:rPr>
              <w:t>Información y Documentación. Evaluación</w:t>
            </w:r>
            <w:r w:rsidRPr="5DFDFDA7">
              <w:rPr>
                <w:rFonts w:cs="Arial"/>
                <w:spacing w:val="-33"/>
                <w:sz w:val="22"/>
              </w:rPr>
              <w:t xml:space="preserve"> </w:t>
            </w:r>
            <w:r w:rsidRPr="5DFDFDA7">
              <w:rPr>
                <w:rFonts w:cs="Arial"/>
                <w:sz w:val="22"/>
              </w:rPr>
              <w:t>del riesgo en Procesos y Sistemas de Gestión</w:t>
            </w:r>
            <w:r w:rsidRPr="5DFDFDA7">
              <w:rPr>
                <w:rFonts w:cs="Arial"/>
                <w:spacing w:val="-5"/>
                <w:sz w:val="22"/>
              </w:rPr>
              <w:t xml:space="preserve"> </w:t>
            </w:r>
            <w:r w:rsidRPr="5DFDFDA7">
              <w:rPr>
                <w:rFonts w:cs="Arial"/>
                <w:sz w:val="22"/>
              </w:rPr>
              <w:t>Documental.</w:t>
            </w:r>
          </w:p>
        </w:tc>
        <w:tc>
          <w:tcPr>
            <w:tcW w:w="1617" w:type="dxa"/>
            <w:shd w:val="clear" w:color="auto" w:fill="auto"/>
            <w:vAlign w:val="center"/>
          </w:tcPr>
          <w:p w14:paraId="67A75714" w14:textId="44A5729F" w:rsidR="00234A60" w:rsidRPr="009134DB" w:rsidRDefault="00B17856" w:rsidP="5DFDFDA7">
            <w:pPr>
              <w:jc w:val="center"/>
              <w:rPr>
                <w:rFonts w:eastAsia="Times New Roman" w:cs="Arial"/>
                <w:color w:val="000000"/>
                <w:sz w:val="22"/>
                <w:lang w:eastAsia="es-CO"/>
              </w:rPr>
            </w:pPr>
            <w:r>
              <w:rPr>
                <w:rFonts w:eastAsia="Times New Roman" w:cs="Arial"/>
                <w:color w:val="000000"/>
                <w:sz w:val="22"/>
                <w:lang w:eastAsia="es-CO"/>
              </w:rPr>
              <w:t>N/A</w:t>
            </w:r>
          </w:p>
        </w:tc>
        <w:tc>
          <w:tcPr>
            <w:tcW w:w="1684" w:type="dxa"/>
            <w:shd w:val="clear" w:color="auto" w:fill="auto"/>
            <w:vAlign w:val="center"/>
          </w:tcPr>
          <w:p w14:paraId="19C48AF6" w14:textId="02C853A1" w:rsidR="00234A60" w:rsidRPr="009134DB" w:rsidRDefault="00B17856" w:rsidP="5DFDFDA7">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650F0E2A" w14:textId="77777777" w:rsidTr="5DFDFDA7">
        <w:trPr>
          <w:trHeight w:val="209"/>
          <w:jc w:val="center"/>
        </w:trPr>
        <w:tc>
          <w:tcPr>
            <w:tcW w:w="1590" w:type="dxa"/>
            <w:shd w:val="clear" w:color="auto" w:fill="auto"/>
            <w:vAlign w:val="center"/>
          </w:tcPr>
          <w:p w14:paraId="23D4CDBA" w14:textId="77777777" w:rsidR="00234A60" w:rsidRPr="009134DB" w:rsidRDefault="00234A60" w:rsidP="009134DB">
            <w:pPr>
              <w:jc w:val="center"/>
              <w:rPr>
                <w:rFonts w:cs="Arial"/>
                <w:sz w:val="22"/>
              </w:rPr>
            </w:pPr>
            <w:r w:rsidRPr="009134DB">
              <w:rPr>
                <w:rFonts w:cs="Arial"/>
                <w:sz w:val="22"/>
              </w:rPr>
              <w:t>Norma técnica</w:t>
            </w:r>
          </w:p>
        </w:tc>
        <w:tc>
          <w:tcPr>
            <w:tcW w:w="1290" w:type="dxa"/>
            <w:shd w:val="clear" w:color="auto" w:fill="auto"/>
            <w:vAlign w:val="center"/>
          </w:tcPr>
          <w:p w14:paraId="35E525F9" w14:textId="77777777" w:rsidR="00234A60" w:rsidRPr="009134DB" w:rsidRDefault="00234A60" w:rsidP="009134DB">
            <w:pPr>
              <w:jc w:val="center"/>
              <w:rPr>
                <w:rFonts w:cs="Arial"/>
                <w:bCs/>
                <w:sz w:val="22"/>
              </w:rPr>
            </w:pPr>
            <w:r w:rsidRPr="009134DB">
              <w:rPr>
                <w:rFonts w:cs="Arial"/>
                <w:bCs/>
                <w:sz w:val="22"/>
              </w:rPr>
              <w:t>15489:2017</w:t>
            </w:r>
          </w:p>
        </w:tc>
        <w:tc>
          <w:tcPr>
            <w:tcW w:w="2647" w:type="dxa"/>
            <w:shd w:val="clear" w:color="auto" w:fill="auto"/>
            <w:vAlign w:val="center"/>
          </w:tcPr>
          <w:p w14:paraId="32EE8D49" w14:textId="77777777" w:rsidR="00234A60" w:rsidRPr="009134DB" w:rsidRDefault="00234A60" w:rsidP="009134DB">
            <w:pPr>
              <w:rPr>
                <w:rFonts w:eastAsia="Times New Roman" w:cs="Arial"/>
                <w:color w:val="000000"/>
                <w:sz w:val="22"/>
                <w:lang w:eastAsia="es-CO"/>
              </w:rPr>
            </w:pPr>
            <w:r w:rsidRPr="009134DB">
              <w:rPr>
                <w:rFonts w:eastAsia="Times New Roman" w:cs="Arial"/>
                <w:color w:val="000000"/>
                <w:sz w:val="22"/>
                <w:lang w:eastAsia="es-CO"/>
              </w:rPr>
              <w:t>Información y documentación. Gestión de documentos. Parte 1: Conceptos y principios.</w:t>
            </w:r>
          </w:p>
        </w:tc>
        <w:tc>
          <w:tcPr>
            <w:tcW w:w="1617" w:type="dxa"/>
            <w:shd w:val="clear" w:color="auto" w:fill="auto"/>
            <w:vAlign w:val="center"/>
          </w:tcPr>
          <w:p w14:paraId="04AEFC78" w14:textId="0238207E" w:rsidR="00234A60" w:rsidRPr="009134DB" w:rsidRDefault="00B17856" w:rsidP="5DFDFDA7">
            <w:pPr>
              <w:jc w:val="center"/>
              <w:rPr>
                <w:rFonts w:eastAsia="Times New Roman" w:cs="Arial"/>
                <w:color w:val="000000"/>
                <w:sz w:val="22"/>
                <w:lang w:eastAsia="es-CO"/>
              </w:rPr>
            </w:pPr>
            <w:r>
              <w:rPr>
                <w:rFonts w:eastAsia="Times New Roman" w:cs="Arial"/>
                <w:color w:val="000000"/>
                <w:sz w:val="22"/>
                <w:lang w:eastAsia="es-CO"/>
              </w:rPr>
              <w:t>N/A</w:t>
            </w:r>
          </w:p>
        </w:tc>
        <w:tc>
          <w:tcPr>
            <w:tcW w:w="1684" w:type="dxa"/>
            <w:shd w:val="clear" w:color="auto" w:fill="auto"/>
            <w:vAlign w:val="center"/>
          </w:tcPr>
          <w:p w14:paraId="48183DFE" w14:textId="5A3D066D" w:rsidR="00234A60" w:rsidRPr="009134DB" w:rsidRDefault="00B17856" w:rsidP="5DFDFDA7">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188AEBE3" w14:textId="77777777" w:rsidTr="5DFDFDA7">
        <w:trPr>
          <w:trHeight w:val="209"/>
          <w:jc w:val="center"/>
        </w:trPr>
        <w:tc>
          <w:tcPr>
            <w:tcW w:w="1590" w:type="dxa"/>
            <w:shd w:val="clear" w:color="auto" w:fill="auto"/>
            <w:vAlign w:val="center"/>
          </w:tcPr>
          <w:p w14:paraId="0D9F59BF" w14:textId="77777777" w:rsidR="00234A60" w:rsidRPr="009134DB" w:rsidRDefault="00234A60" w:rsidP="009134DB">
            <w:pPr>
              <w:jc w:val="center"/>
              <w:rPr>
                <w:rFonts w:cs="Arial"/>
                <w:sz w:val="22"/>
              </w:rPr>
            </w:pPr>
            <w:r w:rsidRPr="009134DB">
              <w:rPr>
                <w:rFonts w:cs="Arial"/>
                <w:sz w:val="22"/>
              </w:rPr>
              <w:t>Norma técnica</w:t>
            </w:r>
          </w:p>
        </w:tc>
        <w:tc>
          <w:tcPr>
            <w:tcW w:w="1290" w:type="dxa"/>
            <w:shd w:val="clear" w:color="auto" w:fill="auto"/>
            <w:vAlign w:val="center"/>
          </w:tcPr>
          <w:p w14:paraId="3542AADC" w14:textId="77777777" w:rsidR="00234A60" w:rsidRPr="009134DB" w:rsidRDefault="00234A60" w:rsidP="00D9307B">
            <w:pPr>
              <w:jc w:val="center"/>
              <w:rPr>
                <w:rFonts w:cs="Arial"/>
                <w:bCs/>
                <w:sz w:val="22"/>
              </w:rPr>
            </w:pPr>
            <w:r w:rsidRPr="009134DB">
              <w:rPr>
                <w:rFonts w:cs="Arial"/>
                <w:bCs/>
                <w:sz w:val="22"/>
              </w:rPr>
              <w:t>23081-1:2014</w:t>
            </w:r>
          </w:p>
        </w:tc>
        <w:tc>
          <w:tcPr>
            <w:tcW w:w="2647" w:type="dxa"/>
            <w:shd w:val="clear" w:color="auto" w:fill="auto"/>
            <w:vAlign w:val="center"/>
          </w:tcPr>
          <w:p w14:paraId="59A195C8" w14:textId="77777777" w:rsidR="00234A60" w:rsidRPr="009134DB" w:rsidRDefault="00234A60" w:rsidP="009134DB">
            <w:pPr>
              <w:rPr>
                <w:rFonts w:cs="Arial"/>
                <w:sz w:val="22"/>
                <w:lang w:eastAsia="es-CO"/>
              </w:rPr>
            </w:pPr>
            <w:r w:rsidRPr="009134DB">
              <w:rPr>
                <w:rFonts w:cs="Arial"/>
                <w:sz w:val="22"/>
                <w:lang w:eastAsia="es-CO"/>
              </w:rPr>
              <w:t>Información y documentación. Procesos para la gestión de registros. Metadatos para los registros. Parte 1.</w:t>
            </w:r>
          </w:p>
        </w:tc>
        <w:tc>
          <w:tcPr>
            <w:tcW w:w="1617" w:type="dxa"/>
            <w:shd w:val="clear" w:color="auto" w:fill="auto"/>
            <w:vAlign w:val="center"/>
          </w:tcPr>
          <w:p w14:paraId="26FC0E06" w14:textId="3E4330AE" w:rsidR="00234A60" w:rsidRPr="009134DB" w:rsidRDefault="00B17856" w:rsidP="5DFDFDA7">
            <w:pPr>
              <w:jc w:val="center"/>
              <w:rPr>
                <w:rFonts w:eastAsia="Times New Roman" w:cs="Arial"/>
                <w:color w:val="000000"/>
                <w:sz w:val="22"/>
                <w:lang w:eastAsia="es-CO"/>
              </w:rPr>
            </w:pPr>
            <w:r>
              <w:rPr>
                <w:rFonts w:eastAsia="Times New Roman" w:cs="Arial"/>
                <w:color w:val="000000"/>
                <w:sz w:val="22"/>
                <w:lang w:eastAsia="es-CO"/>
              </w:rPr>
              <w:t>N/A</w:t>
            </w:r>
          </w:p>
        </w:tc>
        <w:tc>
          <w:tcPr>
            <w:tcW w:w="1684" w:type="dxa"/>
            <w:shd w:val="clear" w:color="auto" w:fill="auto"/>
            <w:vAlign w:val="center"/>
          </w:tcPr>
          <w:p w14:paraId="2EB2B307" w14:textId="722C739D" w:rsidR="00234A60" w:rsidRPr="009134DB" w:rsidRDefault="00B17856" w:rsidP="5DFDFDA7">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r w:rsidR="00234A60" w:rsidRPr="009134DB" w14:paraId="408ED3BA" w14:textId="77777777" w:rsidTr="5DFDFDA7">
        <w:trPr>
          <w:trHeight w:val="209"/>
          <w:jc w:val="center"/>
        </w:trPr>
        <w:tc>
          <w:tcPr>
            <w:tcW w:w="1590" w:type="dxa"/>
            <w:shd w:val="clear" w:color="auto" w:fill="auto"/>
            <w:vAlign w:val="center"/>
          </w:tcPr>
          <w:p w14:paraId="24881CDD" w14:textId="77777777" w:rsidR="00234A60" w:rsidRPr="009134DB" w:rsidRDefault="00234A60" w:rsidP="009134DB">
            <w:pPr>
              <w:jc w:val="center"/>
              <w:rPr>
                <w:rFonts w:cs="Arial"/>
                <w:sz w:val="22"/>
              </w:rPr>
            </w:pPr>
            <w:r w:rsidRPr="009134DB">
              <w:rPr>
                <w:rFonts w:cs="Arial"/>
                <w:sz w:val="22"/>
              </w:rPr>
              <w:t>Norma técnica</w:t>
            </w:r>
          </w:p>
        </w:tc>
        <w:tc>
          <w:tcPr>
            <w:tcW w:w="1290" w:type="dxa"/>
            <w:shd w:val="clear" w:color="auto" w:fill="auto"/>
            <w:vAlign w:val="center"/>
          </w:tcPr>
          <w:p w14:paraId="14C80302" w14:textId="77777777" w:rsidR="00234A60" w:rsidRPr="009134DB" w:rsidRDefault="00234A60" w:rsidP="009134DB">
            <w:pPr>
              <w:jc w:val="center"/>
              <w:rPr>
                <w:rFonts w:cs="Arial"/>
                <w:sz w:val="22"/>
              </w:rPr>
            </w:pPr>
            <w:r w:rsidRPr="009134DB">
              <w:rPr>
                <w:rFonts w:cs="Arial"/>
                <w:sz w:val="22"/>
              </w:rPr>
              <w:t>27001:2013</w:t>
            </w:r>
          </w:p>
        </w:tc>
        <w:tc>
          <w:tcPr>
            <w:tcW w:w="2647" w:type="dxa"/>
            <w:shd w:val="clear" w:color="auto" w:fill="auto"/>
            <w:vAlign w:val="center"/>
          </w:tcPr>
          <w:p w14:paraId="58282A75" w14:textId="77777777" w:rsidR="00234A60" w:rsidRPr="009134DB" w:rsidRDefault="00234A60" w:rsidP="009134DB">
            <w:pPr>
              <w:rPr>
                <w:rFonts w:eastAsia="Times New Roman" w:cs="Arial"/>
                <w:color w:val="000000"/>
                <w:sz w:val="22"/>
                <w:lang w:eastAsia="es-CO"/>
              </w:rPr>
            </w:pPr>
            <w:r w:rsidRPr="009134DB">
              <w:rPr>
                <w:rFonts w:cs="Arial"/>
                <w:sz w:val="22"/>
              </w:rPr>
              <w:t>Sistemas de Gestión de la Seguridad de la Información -SGSI-.</w:t>
            </w:r>
          </w:p>
        </w:tc>
        <w:tc>
          <w:tcPr>
            <w:tcW w:w="1617" w:type="dxa"/>
            <w:shd w:val="clear" w:color="auto" w:fill="auto"/>
            <w:vAlign w:val="center"/>
          </w:tcPr>
          <w:p w14:paraId="17F1B654" w14:textId="32AF51D0" w:rsidR="00234A60" w:rsidRPr="009134DB" w:rsidRDefault="00B17856" w:rsidP="5DFDFDA7">
            <w:pPr>
              <w:jc w:val="center"/>
              <w:rPr>
                <w:rFonts w:eastAsia="Times New Roman" w:cs="Arial"/>
                <w:color w:val="000000"/>
                <w:sz w:val="22"/>
                <w:lang w:eastAsia="es-CO"/>
              </w:rPr>
            </w:pPr>
            <w:r>
              <w:rPr>
                <w:rFonts w:eastAsia="Times New Roman" w:cs="Arial"/>
                <w:color w:val="000000"/>
                <w:sz w:val="22"/>
                <w:lang w:eastAsia="es-CO"/>
              </w:rPr>
              <w:t>N/A</w:t>
            </w:r>
          </w:p>
        </w:tc>
        <w:tc>
          <w:tcPr>
            <w:tcW w:w="1684" w:type="dxa"/>
            <w:shd w:val="clear" w:color="auto" w:fill="auto"/>
            <w:vAlign w:val="center"/>
          </w:tcPr>
          <w:p w14:paraId="2EEC769B" w14:textId="2E5C5415" w:rsidR="00234A60" w:rsidRPr="009134DB" w:rsidRDefault="00B17856" w:rsidP="5DFDFDA7">
            <w:pPr>
              <w:jc w:val="center"/>
              <w:rPr>
                <w:rFonts w:eastAsia="Times New Roman" w:cs="Arial"/>
                <w:color w:val="000000"/>
                <w:sz w:val="22"/>
                <w:lang w:eastAsia="es-CO"/>
              </w:rPr>
            </w:pPr>
            <w:r w:rsidRPr="009134DB">
              <w:rPr>
                <w:rFonts w:eastAsia="Times New Roman" w:cs="Arial"/>
                <w:color w:val="000000"/>
                <w:sz w:val="22"/>
                <w:lang w:eastAsia="es-CO"/>
              </w:rPr>
              <w:t>Aplicación total</w:t>
            </w:r>
          </w:p>
        </w:tc>
      </w:tr>
    </w:tbl>
    <w:p w14:paraId="5B72584F" w14:textId="77777777" w:rsidR="002424DE" w:rsidRDefault="002424DE" w:rsidP="5DFDFDA7">
      <w:pPr>
        <w:pStyle w:val="Textoindependiente3"/>
        <w:rPr>
          <w:rFonts w:eastAsia="Arial Unicode MS" w:cs="Arial"/>
          <w:u w:val="none"/>
        </w:rPr>
      </w:pPr>
    </w:p>
    <w:p w14:paraId="21B2585D" w14:textId="66DB512F" w:rsidR="5DFDFDA7" w:rsidRDefault="5DFDFDA7" w:rsidP="5DFDFDA7">
      <w:pPr>
        <w:pStyle w:val="Textoindependiente3"/>
        <w:rPr>
          <w:rFonts w:eastAsia="Arial Unicode MS" w:cs="Arial"/>
          <w:u w:val="none"/>
        </w:rPr>
      </w:pPr>
    </w:p>
    <w:p w14:paraId="2035AC55" w14:textId="60F8DD5B" w:rsidR="00234A60" w:rsidRDefault="00D9307B" w:rsidP="00234A60">
      <w:pPr>
        <w:pStyle w:val="Ttulo1"/>
        <w:rPr>
          <w:rFonts w:eastAsia="Arial Unicode MS"/>
        </w:rPr>
      </w:pPr>
      <w:bookmarkStart w:id="14" w:name="_Toc185582092"/>
      <w:r>
        <w:rPr>
          <w:rFonts w:eastAsia="Arial Unicode MS"/>
        </w:rPr>
        <w:t>GENERALIDADES</w:t>
      </w:r>
      <w:bookmarkEnd w:id="14"/>
    </w:p>
    <w:p w14:paraId="46210C33" w14:textId="77777777" w:rsidR="00234A60" w:rsidRDefault="00234A60" w:rsidP="00234A60"/>
    <w:p w14:paraId="647CE2E2" w14:textId="77777777" w:rsidR="00D9307B" w:rsidRDefault="00D9307B" w:rsidP="00D9307B">
      <w:pPr>
        <w:spacing w:before="100" w:beforeAutospacing="1" w:after="100" w:afterAutospacing="1"/>
        <w:rPr>
          <w:rFonts w:eastAsia="Arial" w:cs="Arial"/>
        </w:rPr>
      </w:pPr>
      <w:r>
        <w:rPr>
          <w:rFonts w:eastAsia="Arial" w:cs="Arial"/>
        </w:rPr>
        <w:t>La Superintendencia de Industria y Comercio ha implementado acciones de mejora continua en la Gestión Documental dando aplicación a la normatividad, los procedimientos, y demás documentos que están instituidos en el Sistema Integral de Gestión Institucional - SIGI, y lo establecido en la Ley 594 de 2000, la Ley 527 de 1999, la Ley 1437 de 2011, Decreto 1080 de 2015 y demás normatividad relacionada, lo que garantiza que la gestión documental sea eficiente y de calidad.</w:t>
      </w:r>
    </w:p>
    <w:p w14:paraId="2618D9F6" w14:textId="77777777" w:rsidR="00D9307B" w:rsidRDefault="00D9307B" w:rsidP="00D9307B">
      <w:pPr>
        <w:spacing w:before="100" w:beforeAutospacing="1" w:after="100" w:afterAutospacing="1"/>
        <w:rPr>
          <w:rFonts w:eastAsia="Arial" w:cs="Arial"/>
        </w:rPr>
      </w:pPr>
    </w:p>
    <w:p w14:paraId="226E6E63" w14:textId="77777777" w:rsidR="00D9307B" w:rsidRDefault="00D9307B" w:rsidP="00D9307B">
      <w:pPr>
        <w:spacing w:before="100" w:beforeAutospacing="1" w:after="100" w:afterAutospacing="1"/>
        <w:rPr>
          <w:rFonts w:eastAsia="Arial" w:cs="Arial"/>
        </w:rPr>
      </w:pPr>
      <w:r>
        <w:rPr>
          <w:rFonts w:eastAsia="Arial" w:cs="Arial"/>
        </w:rPr>
        <w:t>Los documentos electrónicos de archivo producidos por la Superintendencia de Industria y Comercio son parte del patrimonio documental electrónico o digital de la Entidad, constituyen la evidencia y soporte de las acciones tomadas y ejecutadas para desarrollar su actividad misional y administrativa, por lo tanto, es indispensable para la Entidad el tomar acciones y desarrollar mejoras con el fin de gestionar de forma adecuada y alineada al marco normativo colombiano su patrimonio documental.</w:t>
      </w:r>
    </w:p>
    <w:p w14:paraId="018D9267" w14:textId="77777777" w:rsidR="00D9307B" w:rsidRDefault="00D9307B" w:rsidP="00D9307B">
      <w:pPr>
        <w:spacing w:before="100" w:beforeAutospacing="1" w:after="100" w:afterAutospacing="1"/>
        <w:rPr>
          <w:rFonts w:eastAsia="Arial" w:cs="Arial"/>
        </w:rPr>
      </w:pPr>
    </w:p>
    <w:p w14:paraId="2F362301" w14:textId="77777777" w:rsidR="00D9307B" w:rsidRDefault="00D9307B" w:rsidP="00D9307B">
      <w:pPr>
        <w:spacing w:before="100" w:beforeAutospacing="1" w:after="100" w:afterAutospacing="1"/>
        <w:rPr>
          <w:rFonts w:eastAsia="Arial" w:cs="Arial"/>
        </w:rPr>
      </w:pPr>
      <w:r>
        <w:rPr>
          <w:rFonts w:eastAsia="Arial" w:cs="Arial"/>
        </w:rPr>
        <w:t xml:space="preserve">La gestión adecuada de los recursos electrónicos de la Superintendencia de Industria y Comercio requieren adicionalmente un compromiso frente al aseguramiento del valor probatorio de los documentos, su disponibilidad acorde a los tiempos de retención establecidos y a la preservación del fondo documental electrónico de la Entidad, garantizando así que estos documentos y expedientes puedan compartirse con otras entidades y ciudadanos. </w:t>
      </w:r>
    </w:p>
    <w:p w14:paraId="4695806B" w14:textId="77777777" w:rsidR="00234A60" w:rsidRDefault="00234A60" w:rsidP="00234A60">
      <w:pPr>
        <w:jc w:val="center"/>
        <w:rPr>
          <w:rFonts w:cs="Arial"/>
          <w:b/>
          <w:sz w:val="18"/>
          <w:szCs w:val="18"/>
          <w:lang w:eastAsia="es-CO"/>
        </w:rPr>
      </w:pPr>
    </w:p>
    <w:p w14:paraId="5886B1B8" w14:textId="77777777" w:rsidR="006924E6" w:rsidRDefault="006924E6" w:rsidP="006924E6">
      <w:pPr>
        <w:spacing w:before="100" w:beforeAutospacing="1" w:after="100" w:afterAutospacing="1"/>
        <w:rPr>
          <w:rFonts w:eastAsia="Arial" w:cs="Arial"/>
        </w:rPr>
      </w:pPr>
      <w:r>
        <w:rPr>
          <w:rFonts w:eastAsia="Arial" w:cs="Arial"/>
        </w:rPr>
        <w:t>El Programa de Gestión de Documental está respaldado por un marco legal y regulatorio, para responder al desarrollo adecuado de la función archivística de la Superintendencia de Industria y Comercio.</w:t>
      </w:r>
    </w:p>
    <w:p w14:paraId="425CD482" w14:textId="77777777" w:rsidR="006924E6" w:rsidRDefault="006924E6" w:rsidP="006924E6">
      <w:pPr>
        <w:spacing w:before="100" w:beforeAutospacing="1" w:after="100" w:afterAutospacing="1"/>
        <w:rPr>
          <w:rFonts w:eastAsia="Arial" w:cs="Arial"/>
        </w:rPr>
      </w:pPr>
    </w:p>
    <w:p w14:paraId="7E5151F2" w14:textId="77777777" w:rsidR="006924E6" w:rsidRDefault="006924E6" w:rsidP="006924E6">
      <w:pPr>
        <w:spacing w:before="100" w:beforeAutospacing="1" w:after="100" w:afterAutospacing="1"/>
        <w:rPr>
          <w:rFonts w:eastAsia="Arial" w:cs="Arial"/>
        </w:rPr>
      </w:pPr>
      <w:r>
        <w:rPr>
          <w:rFonts w:eastAsia="Arial" w:cs="Arial"/>
        </w:rPr>
        <w:t xml:space="preserve">Mediante la Ley 594 de 2000, se establece: “Artículo 21. Programa de gestión documental. Las entidades públicas deberán elaborar programas de gestión de documentos, pudiendo contemplar el uso de nuevas tecnologías y soportes, en cuya aplicación deberán observarse los principios y procesos archivísticos”. </w:t>
      </w:r>
    </w:p>
    <w:p w14:paraId="10C19F23" w14:textId="77777777" w:rsidR="006924E6" w:rsidRDefault="006924E6" w:rsidP="006924E6">
      <w:pPr>
        <w:spacing w:before="100" w:beforeAutospacing="1" w:after="100" w:afterAutospacing="1"/>
        <w:rPr>
          <w:rFonts w:eastAsia="Arial" w:cs="Arial"/>
        </w:rPr>
      </w:pPr>
    </w:p>
    <w:p w14:paraId="6F02BCAE" w14:textId="77777777" w:rsidR="006924E6" w:rsidRDefault="006924E6" w:rsidP="006924E6">
      <w:pPr>
        <w:spacing w:before="100" w:beforeAutospacing="1" w:after="100" w:afterAutospacing="1"/>
        <w:rPr>
          <w:rFonts w:eastAsia="Arial" w:cs="Arial"/>
        </w:rPr>
      </w:pPr>
      <w:r>
        <w:rPr>
          <w:rFonts w:eastAsia="Arial" w:cs="Arial"/>
        </w:rPr>
        <w:t xml:space="preserve">En el Decreto 2609 de 2012. Anexo. Programa de Gestión Documental (PGD) – GD01-F17, se indica en el numeral “4. Programas específicos. Permitirán lograr las metas y objetivos haciendo la distribución correspondiente a cada programa, asegurar que la Entidad cuente con la documentación necesaria, se busca evidenciar su actuación, permitiendo cumplir con la política de Desarrollo Administrativo de Eficiencia Administrativa considerando la identificación, racionalización, simplificación y automatización de los trámites, los procesos, procedimientos y mejorando los sistemas de organización y recuperación, garantizando a su vez la disponibilidad y acceso de los documentos a largo plazo.  </w:t>
      </w:r>
    </w:p>
    <w:p w14:paraId="570D5D8A" w14:textId="77777777" w:rsidR="006924E6" w:rsidRDefault="006924E6" w:rsidP="006924E6">
      <w:pPr>
        <w:spacing w:before="100" w:beforeAutospacing="1" w:after="100" w:afterAutospacing="1"/>
        <w:rPr>
          <w:rFonts w:eastAsia="Arial" w:cs="Arial"/>
        </w:rPr>
      </w:pPr>
      <w:r>
        <w:rPr>
          <w:rFonts w:eastAsia="Arial" w:cs="Arial"/>
        </w:rPr>
        <w:t xml:space="preserve">      </w:t>
      </w:r>
    </w:p>
    <w:p w14:paraId="36CA5A90" w14:textId="77777777" w:rsidR="006924E6" w:rsidRDefault="006924E6" w:rsidP="006924E6">
      <w:pPr>
        <w:spacing w:before="100" w:beforeAutospacing="1" w:after="100" w:afterAutospacing="1"/>
        <w:rPr>
          <w:rFonts w:eastAsia="Arial" w:cs="Arial"/>
        </w:rPr>
      </w:pPr>
      <w:r>
        <w:rPr>
          <w:rFonts w:eastAsia="Arial" w:cs="Arial"/>
        </w:rPr>
        <w:t>En el contexto de la iniciativa Cero Papel en la administración Pública, la definición de documento electrónico se equipará con la definición de mensaje de datos, dispuesto por la ley 527 de 1999</w:t>
      </w:r>
      <w:r w:rsidRPr="006924E6">
        <w:rPr>
          <w:rFonts w:eastAsia="Arial" w:cs="Arial"/>
        </w:rPr>
        <w:t xml:space="preserve"> “la información generada, enviada, recibida, almacenada o comunicada por medios electrónicos, ópticos o similares”</w:t>
      </w:r>
      <w:r>
        <w:rPr>
          <w:rFonts w:eastAsia="Arial" w:cs="Arial"/>
        </w:rPr>
        <w:t xml:space="preserve"> (Congreso de Colombia, 1999, p. 1).</w:t>
      </w:r>
    </w:p>
    <w:p w14:paraId="0C012194" w14:textId="77777777" w:rsidR="006924E6" w:rsidRDefault="006924E6" w:rsidP="006924E6">
      <w:pPr>
        <w:spacing w:before="100" w:beforeAutospacing="1" w:after="100" w:afterAutospacing="1"/>
        <w:rPr>
          <w:rFonts w:eastAsia="Arial" w:cs="Arial"/>
        </w:rPr>
      </w:pPr>
    </w:p>
    <w:p w14:paraId="2271E762" w14:textId="77777777" w:rsidR="006924E6" w:rsidRDefault="006924E6" w:rsidP="006924E6">
      <w:pPr>
        <w:spacing w:before="100" w:beforeAutospacing="1" w:after="100" w:afterAutospacing="1"/>
        <w:rPr>
          <w:rFonts w:eastAsia="Arial" w:cs="Arial"/>
        </w:rPr>
      </w:pPr>
      <w:r>
        <w:rPr>
          <w:rFonts w:eastAsia="Arial" w:cs="Arial"/>
        </w:rPr>
        <w:t xml:space="preserve">El Código de Procedimiento Administrativo y de lo Contencioso Administrativo, en su artículo 59 define el expediente electrónico, como: </w:t>
      </w:r>
      <w:r w:rsidRPr="006924E6">
        <w:rPr>
          <w:rFonts w:eastAsia="Arial" w:cs="Arial"/>
        </w:rPr>
        <w:t>“conjunto de documentos electrónicos correspondientes a un procedimiento administrativo, cualquiera que sea el tipo de información que contengan”</w:t>
      </w:r>
      <w:r>
        <w:rPr>
          <w:rFonts w:eastAsia="Arial" w:cs="Arial"/>
        </w:rPr>
        <w:t xml:space="preserve"> (Congreso de Colombia, Ley 1437 2011 pc 21).</w:t>
      </w:r>
    </w:p>
    <w:p w14:paraId="06C6726C" w14:textId="77777777" w:rsidR="006924E6" w:rsidRDefault="006924E6" w:rsidP="006924E6">
      <w:pPr>
        <w:spacing w:before="100" w:beforeAutospacing="1" w:after="100" w:afterAutospacing="1"/>
        <w:rPr>
          <w:rFonts w:eastAsia="Arial" w:cs="Arial"/>
        </w:rPr>
      </w:pPr>
    </w:p>
    <w:p w14:paraId="06204838" w14:textId="77777777" w:rsidR="006924E6" w:rsidRDefault="006924E6" w:rsidP="006924E6">
      <w:pPr>
        <w:spacing w:before="100" w:beforeAutospacing="1" w:after="100" w:afterAutospacing="1"/>
        <w:rPr>
          <w:rFonts w:eastAsia="Arial" w:cs="Arial"/>
        </w:rPr>
      </w:pPr>
      <w:r>
        <w:rPr>
          <w:rFonts w:eastAsia="Arial" w:cs="Arial"/>
        </w:rPr>
        <w:t>La anterior definición alude a la relación de los documentos con un trámite o asunto administrativo, y este vínculo se configura en un requisito a cumplir con respecto a la adecuada gestión de los documentos electrónicos de archivo. De manera que, los documentos y expedientes electrónicos de archivo deben tratarse conforme a los principios y los procesos archivísticos.</w:t>
      </w:r>
    </w:p>
    <w:p w14:paraId="28400E40" w14:textId="277106B6" w:rsidR="001B7E8F" w:rsidRDefault="001B7E8F" w:rsidP="001B7E8F"/>
    <w:p w14:paraId="6CD35096" w14:textId="77777777" w:rsidR="002D05C8" w:rsidRDefault="002D05C8" w:rsidP="001B7E8F"/>
    <w:p w14:paraId="08A3EA52" w14:textId="77777777" w:rsidR="008829F4" w:rsidRDefault="008829F4" w:rsidP="001B7E8F"/>
    <w:p w14:paraId="0BF11C96" w14:textId="77777777" w:rsidR="008829F4" w:rsidRDefault="008829F4" w:rsidP="001B7E8F"/>
    <w:p w14:paraId="5F8D2042" w14:textId="77777777" w:rsidR="008829F4" w:rsidRDefault="008829F4" w:rsidP="001B7E8F"/>
    <w:p w14:paraId="2AB7BDC8" w14:textId="77777777" w:rsidR="008829F4" w:rsidRDefault="008829F4" w:rsidP="001B7E8F"/>
    <w:p w14:paraId="08AF080D" w14:textId="77777777" w:rsidR="008829F4" w:rsidRDefault="008829F4" w:rsidP="001B7E8F"/>
    <w:p w14:paraId="6753F292" w14:textId="77777777" w:rsidR="008829F4" w:rsidRDefault="008829F4" w:rsidP="001B7E8F"/>
    <w:p w14:paraId="64E0BBA8" w14:textId="77777777" w:rsidR="008829F4" w:rsidRDefault="008829F4" w:rsidP="001B7E8F"/>
    <w:p w14:paraId="6DDE7774" w14:textId="77777777" w:rsidR="008829F4" w:rsidRDefault="008829F4" w:rsidP="001B7E8F"/>
    <w:p w14:paraId="11B5164B" w14:textId="77777777" w:rsidR="008829F4" w:rsidRDefault="008829F4" w:rsidP="001B7E8F"/>
    <w:p w14:paraId="48E2769B" w14:textId="77777777" w:rsidR="008829F4" w:rsidRDefault="008829F4" w:rsidP="001B7E8F"/>
    <w:p w14:paraId="5DF25A6B" w14:textId="77777777" w:rsidR="008829F4" w:rsidRDefault="008829F4" w:rsidP="001B7E8F"/>
    <w:p w14:paraId="09BE62F5" w14:textId="77777777" w:rsidR="008829F4" w:rsidRDefault="008829F4" w:rsidP="001B7E8F"/>
    <w:p w14:paraId="7C927B99" w14:textId="77777777" w:rsidR="008829F4" w:rsidRDefault="008829F4" w:rsidP="001B7E8F"/>
    <w:p w14:paraId="12E72F2D" w14:textId="77777777" w:rsidR="008829F4" w:rsidRPr="001B7E8F" w:rsidRDefault="008829F4" w:rsidP="001B7E8F"/>
    <w:p w14:paraId="4D4833E1" w14:textId="50A0383E" w:rsidR="00D9405D" w:rsidRDefault="006924E6" w:rsidP="005B66F5">
      <w:pPr>
        <w:pStyle w:val="Ttulo1"/>
        <w:rPr>
          <w:rFonts w:cs="Arial"/>
          <w:szCs w:val="24"/>
        </w:rPr>
      </w:pPr>
      <w:bookmarkStart w:id="15" w:name="_Toc185582093"/>
      <w:r>
        <w:rPr>
          <w:rFonts w:cs="Arial"/>
          <w:szCs w:val="24"/>
        </w:rPr>
        <w:t>DOCUMENTO ELECTRÓNICO DE ARCHIVO</w:t>
      </w:r>
      <w:bookmarkEnd w:id="15"/>
    </w:p>
    <w:p w14:paraId="52BB4583" w14:textId="646D0CFC" w:rsidR="006924E6" w:rsidRDefault="006924E6" w:rsidP="006924E6"/>
    <w:p w14:paraId="65FB21DE" w14:textId="389E8557" w:rsidR="006924E6" w:rsidRPr="006924E6" w:rsidRDefault="006924E6" w:rsidP="5DFDFDA7">
      <w:pPr>
        <w:jc w:val="center"/>
        <w:rPr>
          <w:rFonts w:eastAsia="Arial" w:cs="Arial"/>
          <w:sz w:val="18"/>
          <w:szCs w:val="18"/>
        </w:rPr>
      </w:pPr>
      <w:r>
        <w:rPr>
          <w:rFonts w:eastAsia="Arial" w:cs="Arial"/>
          <w:noProof/>
          <w:lang w:eastAsia="es-CO"/>
        </w:rPr>
        <w:drawing>
          <wp:inline distT="0" distB="0" distL="0" distR="0" wp14:anchorId="278C7B47" wp14:editId="01F6EB9E">
            <wp:extent cx="5591175" cy="2113471"/>
            <wp:effectExtent l="0" t="0" r="0" b="0"/>
            <wp:docPr id="3" name="Imagen 3" descr="Interfaz de usuario gráfica, Gráfico, Gráfico de bar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terfaz de usuario gráfica, Gráfico, Gráfico de barras&#10;&#10;Descripción generada automáticamente con confianza media"/>
                    <pic:cNvPicPr>
                      <a:picLocks noChangeAspect="1" noChangeArrowheads="1"/>
                    </pic:cNvPicPr>
                  </pic:nvPicPr>
                  <pic:blipFill rotWithShape="1">
                    <a:blip r:embed="rId9">
                      <a:extLst>
                        <a:ext uri="{28A0092B-C50C-407E-A947-70E740481C1C}">
                          <a14:useLocalDpi xmlns:a14="http://schemas.microsoft.com/office/drawing/2010/main" val="0"/>
                        </a:ext>
                      </a:extLst>
                    </a:blip>
                    <a:srcRect l="1" r="373"/>
                    <a:stretch/>
                  </pic:blipFill>
                  <pic:spPr bwMode="auto">
                    <a:xfrm>
                      <a:off x="0" y="0"/>
                      <a:ext cx="5591175" cy="2113471"/>
                    </a:xfrm>
                    <a:prstGeom prst="rect">
                      <a:avLst/>
                    </a:prstGeom>
                    <a:noFill/>
                    <a:ln>
                      <a:noFill/>
                    </a:ln>
                    <a:extLst>
                      <a:ext uri="{53640926-AAD7-44D8-BBD7-CCE9431645EC}">
                        <a14:shadowObscured xmlns:a14="http://schemas.microsoft.com/office/drawing/2010/main"/>
                      </a:ext>
                    </a:extLst>
                  </pic:spPr>
                </pic:pic>
              </a:graphicData>
            </a:graphic>
          </wp:inline>
        </w:drawing>
      </w:r>
      <w:r w:rsidR="774E6327" w:rsidRPr="5DFDFDA7">
        <w:rPr>
          <w:rFonts w:eastAsia="Arial" w:cs="Arial"/>
          <w:b/>
          <w:bCs/>
          <w:sz w:val="18"/>
          <w:szCs w:val="18"/>
        </w:rPr>
        <w:t>Gráfico</w:t>
      </w:r>
      <w:r w:rsidR="002424DE" w:rsidRPr="5DFDFDA7">
        <w:rPr>
          <w:rFonts w:eastAsia="Arial" w:cs="Arial"/>
          <w:b/>
          <w:bCs/>
          <w:sz w:val="18"/>
          <w:szCs w:val="18"/>
        </w:rPr>
        <w:t xml:space="preserve"> </w:t>
      </w:r>
      <w:proofErr w:type="spellStart"/>
      <w:r w:rsidR="002424DE" w:rsidRPr="5DFDFDA7">
        <w:rPr>
          <w:rFonts w:eastAsia="Arial" w:cs="Arial"/>
          <w:b/>
          <w:bCs/>
          <w:sz w:val="18"/>
          <w:szCs w:val="18"/>
        </w:rPr>
        <w:t>N°</w:t>
      </w:r>
      <w:proofErr w:type="spellEnd"/>
      <w:r w:rsidRPr="5DFDFDA7">
        <w:rPr>
          <w:rFonts w:eastAsia="Arial" w:cs="Arial"/>
          <w:b/>
          <w:bCs/>
          <w:sz w:val="18"/>
          <w:szCs w:val="18"/>
        </w:rPr>
        <w:t xml:space="preserve"> 1</w:t>
      </w:r>
      <w:r w:rsidR="002424DE" w:rsidRPr="5DFDFDA7">
        <w:rPr>
          <w:rFonts w:eastAsia="Arial" w:cs="Arial"/>
          <w:b/>
          <w:bCs/>
          <w:sz w:val="18"/>
          <w:szCs w:val="18"/>
        </w:rPr>
        <w:t>.</w:t>
      </w:r>
      <w:r w:rsidRPr="5DFDFDA7">
        <w:rPr>
          <w:rFonts w:eastAsia="Arial" w:cs="Arial"/>
          <w:sz w:val="18"/>
          <w:szCs w:val="18"/>
        </w:rPr>
        <w:t>: Documento electrónico de archivo. Fuente. G.INF.07 Guía para la gestión de documentos y expedientes electrónicos. MINTIC – AGN.</w:t>
      </w:r>
    </w:p>
    <w:p w14:paraId="2E769D24" w14:textId="1D55F905" w:rsidR="62C34A88" w:rsidRDefault="62C34A88" w:rsidP="62C34A88">
      <w:pPr>
        <w:jc w:val="center"/>
        <w:rPr>
          <w:rFonts w:eastAsia="Arial" w:cs="Arial"/>
          <w:sz w:val="18"/>
          <w:szCs w:val="18"/>
        </w:rPr>
      </w:pPr>
    </w:p>
    <w:p w14:paraId="7B68F871" w14:textId="77777777" w:rsidR="003F4800" w:rsidRDefault="003F4800" w:rsidP="5DFDFDA7">
      <w:pPr>
        <w:jc w:val="center"/>
        <w:rPr>
          <w:rFonts w:eastAsia="Arial" w:cs="Arial"/>
          <w:sz w:val="18"/>
          <w:szCs w:val="18"/>
        </w:rPr>
      </w:pPr>
    </w:p>
    <w:p w14:paraId="76FCD7B5" w14:textId="77777777" w:rsidR="003F4800" w:rsidRDefault="003F4800" w:rsidP="5DFDFDA7">
      <w:pPr>
        <w:jc w:val="center"/>
        <w:rPr>
          <w:rFonts w:eastAsia="Arial" w:cs="Arial"/>
          <w:sz w:val="18"/>
          <w:szCs w:val="18"/>
        </w:rPr>
      </w:pPr>
    </w:p>
    <w:p w14:paraId="502DD0CF" w14:textId="4A6F5A06" w:rsidR="00E35395" w:rsidRDefault="006924E6" w:rsidP="006924E6">
      <w:pPr>
        <w:pStyle w:val="Ttulo2"/>
        <w:rPr>
          <w:rFonts w:eastAsia="Arial"/>
        </w:rPr>
      </w:pPr>
      <w:bookmarkStart w:id="16" w:name="_Toc403480495"/>
      <w:bookmarkStart w:id="17" w:name="_Toc453340234"/>
      <w:r>
        <w:rPr>
          <w:rFonts w:eastAsia="Arial"/>
        </w:rPr>
        <w:t xml:space="preserve"> </w:t>
      </w:r>
      <w:bookmarkStart w:id="18" w:name="_Toc185582094"/>
      <w:r>
        <w:rPr>
          <w:rFonts w:eastAsia="Arial"/>
        </w:rPr>
        <w:t>DOCUMENTO DIGITALIZADO</w:t>
      </w:r>
      <w:bookmarkEnd w:id="18"/>
    </w:p>
    <w:p w14:paraId="2CDD7D09" w14:textId="31DC6E01" w:rsidR="006924E6" w:rsidRDefault="006924E6" w:rsidP="006924E6"/>
    <w:p w14:paraId="394C7D5B" w14:textId="77777777" w:rsidR="006924E6" w:rsidRDefault="006924E6" w:rsidP="006924E6">
      <w:pPr>
        <w:rPr>
          <w:rFonts w:eastAsia="Arial" w:cs="Arial"/>
        </w:rPr>
      </w:pPr>
      <w:r>
        <w:rPr>
          <w:rFonts w:eastAsia="Arial" w:cs="Arial"/>
        </w:rPr>
        <w:t>Consiste en una representación digital, obtenida a partir de un documento registrado en un medio o soporte físico, mediante un proceso de digitalización. Se puede considerar como una forma de producción de documentos electrónicos.</w:t>
      </w:r>
    </w:p>
    <w:p w14:paraId="4671DD35" w14:textId="77777777" w:rsidR="006924E6" w:rsidRDefault="006924E6" w:rsidP="006924E6">
      <w:pPr>
        <w:rPr>
          <w:rFonts w:eastAsia="Arial" w:cs="Arial"/>
        </w:rPr>
      </w:pPr>
    </w:p>
    <w:p w14:paraId="1940093B" w14:textId="3D419BF6" w:rsidR="006924E6" w:rsidRDefault="006924E6" w:rsidP="006924E6">
      <w:pPr>
        <w:rPr>
          <w:rFonts w:eastAsia="Arial" w:cs="Arial"/>
        </w:rPr>
      </w:pPr>
      <w:r w:rsidRPr="5DFDFDA7">
        <w:rPr>
          <w:rFonts w:eastAsia="Arial" w:cs="Arial"/>
        </w:rPr>
        <w:t>NOTA 1</w:t>
      </w:r>
      <w:r w:rsidRPr="5DFDFDA7">
        <w:rPr>
          <w:rFonts w:eastAsia="Arial" w:cs="Arial"/>
          <w:b/>
          <w:bCs/>
        </w:rPr>
        <w:t>:</w:t>
      </w:r>
      <w:r w:rsidRPr="5DFDFDA7">
        <w:rPr>
          <w:rFonts w:eastAsia="Arial" w:cs="Arial"/>
        </w:rPr>
        <w:t xml:space="preserve"> Es importante mencionar que la digitalización de documentos de ninguna manera implica la eliminación o “destrucción” física de los originales. El AGN establece que “Los procesos de digitalización en ningún caso podrán aumentar o disminuir los tiempos de retención documental establecido en las tablas de retención documental, así como tampoco podrán destruirse documentos originales con el argumento de que se han digitalizado”.</w:t>
      </w:r>
    </w:p>
    <w:p w14:paraId="48AEE125" w14:textId="77777777" w:rsidR="006924E6" w:rsidRDefault="006924E6" w:rsidP="006924E6">
      <w:pPr>
        <w:rPr>
          <w:rFonts w:eastAsia="Arial" w:cs="Arial"/>
        </w:rPr>
      </w:pPr>
    </w:p>
    <w:p w14:paraId="78001191" w14:textId="38DB0CE5" w:rsidR="006924E6" w:rsidRDefault="006924E6" w:rsidP="006924E6">
      <w:pPr>
        <w:rPr>
          <w:rFonts w:eastAsia="Arial" w:cs="Arial"/>
        </w:rPr>
      </w:pPr>
      <w:r w:rsidRPr="5DFDFDA7">
        <w:rPr>
          <w:rFonts w:eastAsia="Arial" w:cs="Arial"/>
        </w:rPr>
        <w:t>NOTA 2: Los documentos históricos originales que por ser históricos tienen valores secundarios, no podrán destruirse, aun cuando hayan sido reproducidos y/o almacenados mediante cualquier medio. (parágrafo 2° del artículo 19 de la ley 594 de 2000. “Soporte documental”).</w:t>
      </w:r>
    </w:p>
    <w:p w14:paraId="6A94DEB0" w14:textId="77777777" w:rsidR="00C87C1F" w:rsidRDefault="00C87C1F" w:rsidP="006924E6">
      <w:pPr>
        <w:rPr>
          <w:rFonts w:eastAsia="Arial" w:cs="Arial"/>
        </w:rPr>
      </w:pPr>
    </w:p>
    <w:p w14:paraId="468A8C33" w14:textId="1DB9046D" w:rsidR="006924E6" w:rsidRDefault="006924E6" w:rsidP="006924E6">
      <w:pPr>
        <w:rPr>
          <w:rFonts w:eastAsia="Arial" w:cs="Arial"/>
        </w:rPr>
      </w:pPr>
    </w:p>
    <w:p w14:paraId="5DEB9174" w14:textId="00D4DB67" w:rsidR="006924E6" w:rsidRDefault="006924E6" w:rsidP="006924E6">
      <w:pPr>
        <w:pStyle w:val="Ttulo2"/>
        <w:rPr>
          <w:rFonts w:eastAsia="Arial"/>
        </w:rPr>
      </w:pPr>
      <w:bookmarkStart w:id="19" w:name="_Toc185582095"/>
      <w:r>
        <w:rPr>
          <w:rFonts w:eastAsia="Arial"/>
        </w:rPr>
        <w:t>CARACTERÍSTICAS DE UN DOCUMENTO ELECTRÓNICO DE ARCHIVO</w:t>
      </w:r>
      <w:bookmarkEnd w:id="19"/>
    </w:p>
    <w:p w14:paraId="7074F1EE" w14:textId="6E40C51C" w:rsidR="006924E6" w:rsidRDefault="006924E6" w:rsidP="006924E6"/>
    <w:p w14:paraId="7D692C47" w14:textId="32E31578" w:rsidR="006924E6" w:rsidRDefault="006924E6" w:rsidP="006924E6">
      <w:pPr>
        <w:rPr>
          <w:rFonts w:eastAsia="Arial" w:cs="Arial"/>
        </w:rPr>
      </w:pPr>
      <w:r>
        <w:rPr>
          <w:rFonts w:eastAsia="Arial" w:cs="Arial"/>
        </w:rPr>
        <w:t>Se entienden como características de un documento electrónico: la autenticidad, la fiabilidad, la integridad y la disponibilidad, cuyos conceptos se desarrollarán siguiendo lo enmarcado en el</w:t>
      </w:r>
      <w:r w:rsidRPr="006924E6">
        <w:rPr>
          <w:rFonts w:eastAsia="Arial" w:cs="Arial"/>
        </w:rPr>
        <w:t xml:space="preserve"> </w:t>
      </w:r>
      <w:r>
        <w:rPr>
          <w:rFonts w:eastAsia="Arial" w:cs="Arial"/>
        </w:rPr>
        <w:t>Artículo 2.8.2.7.2 Características del documento electrónico de archivo, características que son definidas en el Artículo 2.8.2.7.3 del Decreto 1080 de 2015, la ley 527 de 1999 y las características según la NTC – ISO 30300 y la NTC/ISO 15489-1.</w:t>
      </w:r>
    </w:p>
    <w:p w14:paraId="46D4ABE9" w14:textId="65770FAB" w:rsidR="006924E6" w:rsidRDefault="006924E6" w:rsidP="006924E6">
      <w:pPr>
        <w:rPr>
          <w:rFonts w:eastAsia="Arial" w:cs="Arial"/>
        </w:rPr>
      </w:pPr>
    </w:p>
    <w:p w14:paraId="23A0F2E2" w14:textId="2C47F634" w:rsidR="006924E6" w:rsidRDefault="006924E6" w:rsidP="006924E6">
      <w:pPr>
        <w:rPr>
          <w:rFonts w:eastAsia="Arial" w:cs="Arial"/>
        </w:rPr>
      </w:pPr>
    </w:p>
    <w:p w14:paraId="415F5797" w14:textId="4813F9B4" w:rsidR="006924E6" w:rsidRDefault="006924E6" w:rsidP="002424DE">
      <w:pPr>
        <w:rPr>
          <w:rFonts w:eastAsia="Arial" w:cs="Arial"/>
        </w:rPr>
      </w:pPr>
      <w:r>
        <w:rPr>
          <w:noProof/>
          <w:lang w:eastAsia="es-CO"/>
        </w:rPr>
        <w:drawing>
          <wp:anchor distT="0" distB="0" distL="114300" distR="114300" simplePos="0" relativeHeight="251660800" behindDoc="1" locked="0" layoutInCell="1" allowOverlap="1" wp14:anchorId="1FD19B01" wp14:editId="408E83F0">
            <wp:simplePos x="0" y="0"/>
            <wp:positionH relativeFrom="margin">
              <wp:posOffset>-3810</wp:posOffset>
            </wp:positionH>
            <wp:positionV relativeFrom="paragraph">
              <wp:posOffset>195580</wp:posOffset>
            </wp:positionV>
            <wp:extent cx="5400675" cy="3228975"/>
            <wp:effectExtent l="19050" t="19050" r="28575" b="28575"/>
            <wp:wrapThrough wrapText="bothSides">
              <wp:wrapPolygon edited="0">
                <wp:start x="-76" y="-127"/>
                <wp:lineTo x="-76" y="21664"/>
                <wp:lineTo x="21638" y="21664"/>
                <wp:lineTo x="21638" y="-127"/>
                <wp:lineTo x="-76" y="-127"/>
              </wp:wrapPolygon>
            </wp:wrapThrough>
            <wp:docPr id="4" name="Imagen 4"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ala de tiemp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228975"/>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45D6BD4E" w14:textId="2654C3A4" w:rsidR="006924E6" w:rsidRDefault="076BE0CF" w:rsidP="002424DE">
      <w:pPr>
        <w:jc w:val="center"/>
      </w:pPr>
      <w:r w:rsidRPr="62C34A88">
        <w:rPr>
          <w:rFonts w:eastAsia="Arial" w:cs="Arial"/>
          <w:b/>
          <w:bCs/>
          <w:sz w:val="18"/>
          <w:szCs w:val="18"/>
        </w:rPr>
        <w:t>Gráfico</w:t>
      </w:r>
      <w:r w:rsidR="002424DE" w:rsidRPr="62C34A88">
        <w:rPr>
          <w:rFonts w:eastAsia="Arial" w:cs="Arial"/>
          <w:b/>
          <w:bCs/>
          <w:sz w:val="18"/>
          <w:szCs w:val="18"/>
        </w:rPr>
        <w:t xml:space="preserve"> </w:t>
      </w:r>
      <w:proofErr w:type="spellStart"/>
      <w:r w:rsidR="002424DE" w:rsidRPr="62C34A88">
        <w:rPr>
          <w:rFonts w:eastAsia="Arial" w:cs="Arial"/>
          <w:b/>
          <w:bCs/>
          <w:sz w:val="18"/>
          <w:szCs w:val="18"/>
        </w:rPr>
        <w:t>N°</w:t>
      </w:r>
      <w:proofErr w:type="spellEnd"/>
      <w:r w:rsidR="006924E6" w:rsidRPr="62C34A88">
        <w:rPr>
          <w:rFonts w:eastAsia="Arial" w:cs="Arial"/>
          <w:b/>
          <w:bCs/>
          <w:sz w:val="18"/>
          <w:szCs w:val="18"/>
        </w:rPr>
        <w:t xml:space="preserve"> 2: </w:t>
      </w:r>
      <w:r w:rsidR="006924E6" w:rsidRPr="62C34A88">
        <w:rPr>
          <w:rFonts w:eastAsia="Arial" w:cs="Arial"/>
          <w:sz w:val="18"/>
          <w:szCs w:val="18"/>
        </w:rPr>
        <w:t>Características Genéricas de un documento electrónico de Archivo. Fuente: G.INF.07 Guía para la gestión de documentos y expedientes electrónicos. MINTIC – AGN</w:t>
      </w:r>
    </w:p>
    <w:p w14:paraId="033F1B99" w14:textId="26C023E3" w:rsidR="006924E6" w:rsidRDefault="006924E6" w:rsidP="006924E6"/>
    <w:p w14:paraId="3E62D194" w14:textId="26D4BE05" w:rsidR="5DFDFDA7" w:rsidRDefault="5DFDFDA7"/>
    <w:p w14:paraId="7A12BD83" w14:textId="55E1885A" w:rsidR="006924E6" w:rsidRDefault="002E2599" w:rsidP="006924E6">
      <w:pPr>
        <w:pStyle w:val="Ttulo2"/>
      </w:pPr>
      <w:bookmarkStart w:id="20" w:name="_Toc185582096"/>
      <w:r>
        <w:t>EXPEDIENTE ELECTRÓNICO</w:t>
      </w:r>
      <w:bookmarkEnd w:id="20"/>
    </w:p>
    <w:p w14:paraId="4838BB89" w14:textId="77777777" w:rsidR="002E2599" w:rsidRPr="002E2599" w:rsidRDefault="002E2599" w:rsidP="002E2599"/>
    <w:p w14:paraId="646D18A9" w14:textId="77777777" w:rsidR="002E2599" w:rsidRDefault="002E2599" w:rsidP="002E2599">
      <w:pPr>
        <w:rPr>
          <w:rFonts w:eastAsia="Arial" w:cs="Arial"/>
        </w:rPr>
      </w:pPr>
      <w:r>
        <w:rPr>
          <w:rFonts w:eastAsia="Arial" w:cs="Arial"/>
        </w:rPr>
        <w:t>La legislación colombiana y las referencias normativas internacionales recogen diversas definiciones y relaciones con “Expediente”, entre las que figuran: Expediente electrónico o Expediente electrónico de archivo, Expediente digital o digitalizado, Expediente Hibrido, Expediente virtual, por ello, se irán indicando y aclarando aquellos que para efectos del programa son necesarios:</w:t>
      </w:r>
    </w:p>
    <w:p w14:paraId="2E2912EE" w14:textId="77777777" w:rsidR="00C87C1F" w:rsidRDefault="00C87C1F" w:rsidP="002E2599">
      <w:pPr>
        <w:rPr>
          <w:rFonts w:eastAsia="Arial" w:cs="Arial"/>
        </w:rPr>
      </w:pPr>
    </w:p>
    <w:p w14:paraId="22F2B2F0" w14:textId="09EC2786" w:rsidR="006924E6" w:rsidRDefault="006924E6" w:rsidP="006924E6"/>
    <w:p w14:paraId="43B503DD" w14:textId="4B6B051A" w:rsidR="002E2599" w:rsidRPr="00C87C1F" w:rsidRDefault="00C55FD6" w:rsidP="0014428D">
      <w:pPr>
        <w:pStyle w:val="Ttulo3"/>
      </w:pPr>
      <w:r>
        <w:t xml:space="preserve"> </w:t>
      </w:r>
      <w:bookmarkStart w:id="21" w:name="_Toc185582097"/>
      <w:r w:rsidR="002E2599" w:rsidRPr="0014428D">
        <w:t>DEFINICIÓN</w:t>
      </w:r>
      <w:r w:rsidR="002E2599">
        <w:t xml:space="preserve"> DE EXPEDIENTE ELECTRÓNICO</w:t>
      </w:r>
      <w:bookmarkEnd w:id="21"/>
    </w:p>
    <w:p w14:paraId="66D1324E" w14:textId="2AFC42F1" w:rsidR="002E2599" w:rsidRDefault="002E2599" w:rsidP="002E2599"/>
    <w:p w14:paraId="7A09FE5E" w14:textId="77777777" w:rsidR="002E2599" w:rsidRDefault="002E2599" w:rsidP="002E2599">
      <w:pPr>
        <w:rPr>
          <w:rFonts w:eastAsia="Arial" w:cs="Arial"/>
        </w:rPr>
      </w:pPr>
      <w:r>
        <w:rPr>
          <w:rFonts w:eastAsia="Arial" w:cs="Arial"/>
        </w:rPr>
        <w:t>Conjunto de documentos electrónicos de archivo correspondientes a un mismo trámite o procedimiento administrativo, cualquiera que sea el tipo de información que contengan. En pocas palabras el expediente electrónico, es un expediente conformado únicamente por documentos electrónicos, los cuales deben cumplir con las características ya descritas de los documentos electrónicos de archivo. Adicionalmente el expediente electrónico debe contener los elementos descrito en el Decreto 1080 de 2015. “Por medio del cual se expide el Decreto único Reglamentario del sector Cultural”. En el artículo 2.8.2.7.12. Del expediente electrónico. Parágrafo 1°. Establece que “el expediente debe reflejar la secuencia de las diligencias realizadas dentro de una misma actuación o trámite”, y en el parágrafo 2° indica que “se deberán adoptar mecanismos tecnológicos adecuados para cumplir con el proceso de foliado del expediente electrónico de conformidad con lo establecido en el</w:t>
      </w:r>
      <w:r w:rsidRPr="002E2599">
        <w:rPr>
          <w:rFonts w:eastAsia="Arial" w:cs="Arial"/>
        </w:rPr>
        <w:t xml:space="preserve"> </w:t>
      </w:r>
      <w:r>
        <w:rPr>
          <w:rFonts w:eastAsia="Arial" w:cs="Arial"/>
        </w:rPr>
        <w:t>Código de</w:t>
      </w:r>
      <w:r w:rsidRPr="002E2599">
        <w:rPr>
          <w:rFonts w:eastAsia="Arial" w:cs="Arial"/>
        </w:rPr>
        <w:t xml:space="preserve"> </w:t>
      </w:r>
      <w:r>
        <w:rPr>
          <w:rFonts w:eastAsia="Arial" w:cs="Arial"/>
        </w:rPr>
        <w:t>Procedimiento</w:t>
      </w:r>
      <w:r w:rsidRPr="002E2599">
        <w:rPr>
          <w:rFonts w:eastAsia="Arial" w:cs="Arial"/>
        </w:rPr>
        <w:t xml:space="preserve"> </w:t>
      </w:r>
      <w:r>
        <w:rPr>
          <w:rFonts w:eastAsia="Arial" w:cs="Arial"/>
        </w:rPr>
        <w:t xml:space="preserve">Administrativo y de lo </w:t>
      </w:r>
      <w:r w:rsidRPr="002E2599">
        <w:rPr>
          <w:rFonts w:eastAsia="Arial" w:cs="Arial"/>
        </w:rPr>
        <w:t xml:space="preserve">     </w:t>
      </w:r>
      <w:r>
        <w:rPr>
          <w:rFonts w:eastAsia="Arial" w:cs="Arial"/>
        </w:rPr>
        <w:t>Contencioso Administrativo, la Ley general de archivos y demás normas reglamentarias.”</w:t>
      </w:r>
    </w:p>
    <w:p w14:paraId="6C705408" w14:textId="77777777" w:rsidR="002E2599" w:rsidRDefault="002E2599" w:rsidP="002E2599">
      <w:pPr>
        <w:rPr>
          <w:rFonts w:eastAsia="Arial" w:cs="Arial"/>
        </w:rPr>
      </w:pPr>
    </w:p>
    <w:p w14:paraId="2C54A8B9" w14:textId="77777777" w:rsidR="002E2599" w:rsidRDefault="002E2599" w:rsidP="002E2599">
      <w:pPr>
        <w:rPr>
          <w:rFonts w:eastAsia="Arial" w:cs="Arial"/>
        </w:rPr>
      </w:pPr>
      <w:r>
        <w:rPr>
          <w:rFonts w:eastAsia="Arial" w:cs="Arial"/>
        </w:rPr>
        <w:t>El expediente debe contener como mínimo los siguientes elementos:</w:t>
      </w:r>
    </w:p>
    <w:p w14:paraId="46D997C0" w14:textId="77777777" w:rsidR="002E2599" w:rsidRDefault="002E2599" w:rsidP="002E2599">
      <w:pPr>
        <w:rPr>
          <w:rFonts w:eastAsia="Arial" w:cs="Arial"/>
        </w:rPr>
      </w:pPr>
    </w:p>
    <w:p w14:paraId="249F72B9" w14:textId="77777777" w:rsidR="002E2599" w:rsidRPr="002E2599" w:rsidRDefault="002E2599" w:rsidP="002E2599">
      <w:pPr>
        <w:numPr>
          <w:ilvl w:val="0"/>
          <w:numId w:val="15"/>
        </w:numPr>
        <w:pBdr>
          <w:top w:val="nil"/>
          <w:left w:val="nil"/>
          <w:bottom w:val="nil"/>
          <w:right w:val="nil"/>
          <w:between w:val="nil"/>
        </w:pBdr>
        <w:spacing w:line="259" w:lineRule="auto"/>
        <w:contextualSpacing w:val="0"/>
        <w:rPr>
          <w:rFonts w:eastAsia="Arial" w:cs="Arial"/>
        </w:rPr>
      </w:pPr>
      <w:r>
        <w:rPr>
          <w:rFonts w:eastAsia="Arial" w:cs="Arial"/>
        </w:rPr>
        <w:t>Documentos electrónicos de archivo.</w:t>
      </w:r>
    </w:p>
    <w:p w14:paraId="1400F21C" w14:textId="77777777" w:rsidR="002E2599" w:rsidRPr="002E2599" w:rsidRDefault="002E2599" w:rsidP="002E2599">
      <w:pPr>
        <w:numPr>
          <w:ilvl w:val="0"/>
          <w:numId w:val="15"/>
        </w:numPr>
        <w:pBdr>
          <w:top w:val="nil"/>
          <w:left w:val="nil"/>
          <w:bottom w:val="nil"/>
          <w:right w:val="nil"/>
          <w:between w:val="nil"/>
        </w:pBdr>
        <w:spacing w:line="259" w:lineRule="auto"/>
        <w:contextualSpacing w:val="0"/>
        <w:rPr>
          <w:rFonts w:eastAsia="Arial" w:cs="Arial"/>
        </w:rPr>
      </w:pPr>
      <w:r>
        <w:rPr>
          <w:rFonts w:eastAsia="Arial" w:cs="Arial"/>
        </w:rPr>
        <w:t>Foliado electrónico.</w:t>
      </w:r>
    </w:p>
    <w:p w14:paraId="0354D9EB" w14:textId="77777777" w:rsidR="002E2599" w:rsidRPr="002E2599" w:rsidRDefault="002E2599" w:rsidP="002E2599">
      <w:pPr>
        <w:numPr>
          <w:ilvl w:val="0"/>
          <w:numId w:val="15"/>
        </w:numPr>
        <w:pBdr>
          <w:top w:val="nil"/>
          <w:left w:val="nil"/>
          <w:bottom w:val="nil"/>
          <w:right w:val="nil"/>
          <w:between w:val="nil"/>
        </w:pBdr>
        <w:spacing w:line="259" w:lineRule="auto"/>
        <w:contextualSpacing w:val="0"/>
        <w:rPr>
          <w:rFonts w:eastAsia="Arial" w:cs="Arial"/>
        </w:rPr>
      </w:pPr>
      <w:r>
        <w:rPr>
          <w:rFonts w:eastAsia="Arial" w:cs="Arial"/>
        </w:rPr>
        <w:t>Índice electrónico</w:t>
      </w:r>
    </w:p>
    <w:p w14:paraId="6938B342" w14:textId="77777777" w:rsidR="002E2599" w:rsidRPr="002E2599" w:rsidRDefault="002E2599" w:rsidP="002E2599">
      <w:pPr>
        <w:numPr>
          <w:ilvl w:val="0"/>
          <w:numId w:val="15"/>
        </w:numPr>
        <w:pBdr>
          <w:top w:val="nil"/>
          <w:left w:val="nil"/>
          <w:bottom w:val="nil"/>
          <w:right w:val="nil"/>
          <w:between w:val="nil"/>
        </w:pBdr>
        <w:spacing w:line="259" w:lineRule="auto"/>
        <w:contextualSpacing w:val="0"/>
        <w:rPr>
          <w:rFonts w:eastAsia="Arial" w:cs="Arial"/>
        </w:rPr>
      </w:pPr>
      <w:r>
        <w:rPr>
          <w:rFonts w:eastAsia="Arial" w:cs="Arial"/>
        </w:rPr>
        <w:t>Metadatos o información virtual contenida en ellos.</w:t>
      </w:r>
    </w:p>
    <w:p w14:paraId="2AA0D42B" w14:textId="598BCF13" w:rsidR="002E2599" w:rsidRDefault="002E2599" w:rsidP="002E2599"/>
    <w:p w14:paraId="78A21828" w14:textId="0D19A1EE" w:rsidR="002E2599" w:rsidRPr="00C87C1F" w:rsidRDefault="00C55FD6" w:rsidP="5DFDFDA7">
      <w:pPr>
        <w:pStyle w:val="Ttulo3"/>
        <w:rPr>
          <w:bCs w:val="0"/>
        </w:rPr>
      </w:pPr>
      <w:r w:rsidRPr="5DFDFDA7">
        <w:rPr>
          <w:b/>
        </w:rPr>
        <w:t xml:space="preserve"> </w:t>
      </w:r>
      <w:bookmarkStart w:id="22" w:name="_Toc185582098"/>
      <w:r w:rsidR="002E2599">
        <w:rPr>
          <w:bCs w:val="0"/>
        </w:rPr>
        <w:t>FOLIADO ELECTRÓNICO</w:t>
      </w:r>
      <w:bookmarkEnd w:id="22"/>
    </w:p>
    <w:p w14:paraId="4160FF6A" w14:textId="6DDC13B7" w:rsidR="002E2599" w:rsidRDefault="002E2599" w:rsidP="002E2599"/>
    <w:p w14:paraId="785E121A" w14:textId="5457A938" w:rsidR="002E2599" w:rsidRDefault="002E2599" w:rsidP="002E2599">
      <w:pPr>
        <w:rPr>
          <w:rFonts w:eastAsia="Arial" w:cs="Arial"/>
        </w:rPr>
      </w:pPr>
      <w:r>
        <w:rPr>
          <w:rFonts w:eastAsia="Arial" w:cs="Arial"/>
        </w:rPr>
        <w:t>El foliado electrónico consiste en la asociación de un documento electrónico a un índice electrónico en un mismo expediente electrónico con el fin de garantizar su integridad, orden y autenticidad. El foliado de los expedientes electrónicos se llevará a cabo mediante el índice electrónico, firmado digitalmente por la Superintendencia de Industria y Comercio, según proceda cuando el expediente se cierre. Este índice garantiza la integridad del expediente electrónico y permitirá su recuperación cuando se requiera.</w:t>
      </w:r>
    </w:p>
    <w:p w14:paraId="4BE96D2D" w14:textId="77777777" w:rsidR="002E2599" w:rsidRDefault="002E2599" w:rsidP="002E2599">
      <w:pPr>
        <w:rPr>
          <w:rFonts w:eastAsia="Arial" w:cs="Arial"/>
        </w:rPr>
      </w:pPr>
    </w:p>
    <w:p w14:paraId="550E2965" w14:textId="77777777" w:rsidR="002E2599" w:rsidRDefault="002E2599" w:rsidP="002E2599">
      <w:pPr>
        <w:rPr>
          <w:rFonts w:eastAsia="Arial" w:cs="Arial"/>
        </w:rPr>
      </w:pPr>
      <w:r>
        <w:rPr>
          <w:rFonts w:eastAsia="Arial" w:cs="Arial"/>
          <w:b/>
        </w:rPr>
        <w:t xml:space="preserve">Ejemplo: </w:t>
      </w:r>
      <w:r>
        <w:rPr>
          <w:rFonts w:eastAsia="Arial" w:cs="Arial"/>
        </w:rPr>
        <w:t>Para el siguiente expediente: El formato XML incluye la identificación de la página de inicio y la pagina final del documento, como se puede observar en las columnas 9 y 10 del siguiente cuadro. Para el caso de los documentos no textuales, es decir que no están conformados por hojas o páginas, tales como audio, video, imágenes, etc., deben foliarse como “1 FOLIO”,</w:t>
      </w:r>
      <w:r w:rsidRPr="002E2599">
        <w:rPr>
          <w:rFonts w:eastAsia="Arial" w:cs="Arial"/>
        </w:rPr>
        <w:t xml:space="preserve"> </w:t>
      </w:r>
      <w:r>
        <w:rPr>
          <w:rFonts w:eastAsia="Arial" w:cs="Arial"/>
        </w:rPr>
        <w:t>y así, deben registrarse en el índice del expediente.</w:t>
      </w:r>
    </w:p>
    <w:p w14:paraId="1B56DD90" w14:textId="77777777" w:rsidR="002E2599" w:rsidRDefault="002E2599" w:rsidP="002E2599">
      <w:pPr>
        <w:rPr>
          <w:rFonts w:eastAsia="Arial" w:cs="Arial"/>
        </w:rPr>
      </w:pPr>
    </w:p>
    <w:p w14:paraId="339FF207" w14:textId="7BDD853C" w:rsidR="002E2599" w:rsidRDefault="002E2599" w:rsidP="5DFDFDA7">
      <w:pPr>
        <w:rPr>
          <w:noProof/>
        </w:rPr>
      </w:pPr>
      <w:r>
        <w:rPr>
          <w:noProof/>
          <w:lang w:eastAsia="es-CO"/>
        </w:rPr>
        <w:drawing>
          <wp:inline distT="0" distB="0" distL="0" distR="0" wp14:anchorId="5C851406" wp14:editId="63F85970">
            <wp:extent cx="5610224" cy="3629025"/>
            <wp:effectExtent l="0" t="0" r="9525" b="9525"/>
            <wp:docPr id="6"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5610224" cy="3629025"/>
                    </a:xfrm>
                    <a:prstGeom prst="rect">
                      <a:avLst/>
                    </a:prstGeom>
                  </pic:spPr>
                </pic:pic>
              </a:graphicData>
            </a:graphic>
          </wp:inline>
        </w:drawing>
      </w:r>
    </w:p>
    <w:p w14:paraId="09711C74" w14:textId="43BC31E7" w:rsidR="002E2599" w:rsidRDefault="2F87BA83" w:rsidP="002E2599">
      <w:pPr>
        <w:jc w:val="center"/>
        <w:rPr>
          <w:rFonts w:eastAsia="Arial" w:cs="Arial"/>
          <w:sz w:val="18"/>
          <w:szCs w:val="18"/>
        </w:rPr>
      </w:pPr>
      <w:r w:rsidRPr="62C34A88">
        <w:rPr>
          <w:rFonts w:eastAsia="Arial" w:cs="Arial"/>
          <w:b/>
          <w:bCs/>
          <w:sz w:val="18"/>
          <w:szCs w:val="18"/>
        </w:rPr>
        <w:t>Gráfico</w:t>
      </w:r>
      <w:r w:rsidR="002424DE" w:rsidRPr="62C34A88">
        <w:rPr>
          <w:rFonts w:eastAsia="Arial" w:cs="Arial"/>
          <w:b/>
          <w:bCs/>
          <w:sz w:val="18"/>
          <w:szCs w:val="18"/>
        </w:rPr>
        <w:t xml:space="preserve"> N°.3.</w:t>
      </w:r>
      <w:r w:rsidR="002E2599" w:rsidRPr="62C34A88">
        <w:rPr>
          <w:rFonts w:eastAsia="Arial" w:cs="Arial"/>
          <w:b/>
          <w:bCs/>
          <w:sz w:val="18"/>
          <w:szCs w:val="18"/>
        </w:rPr>
        <w:t xml:space="preserve"> </w:t>
      </w:r>
      <w:r w:rsidR="002E2599" w:rsidRPr="62C34A88">
        <w:rPr>
          <w:rFonts w:eastAsia="Arial" w:cs="Arial"/>
          <w:sz w:val="18"/>
          <w:szCs w:val="18"/>
        </w:rPr>
        <w:t>Formato XML para expediente electrónico. Fuente: G.INF.07 Guía para la gestión de documentos y expedientes electrónicos. MINTIC – AGN.</w:t>
      </w:r>
    </w:p>
    <w:p w14:paraId="535D4882" w14:textId="77777777" w:rsidR="002E2599" w:rsidRDefault="002E2599" w:rsidP="002E2599">
      <w:pPr>
        <w:jc w:val="center"/>
        <w:rPr>
          <w:rFonts w:eastAsia="Arial" w:cs="Arial"/>
          <w:sz w:val="18"/>
          <w:szCs w:val="18"/>
        </w:rPr>
      </w:pPr>
    </w:p>
    <w:p w14:paraId="2BB18A7A" w14:textId="77777777" w:rsidR="00C87C1F" w:rsidRDefault="00C87C1F" w:rsidP="002E2599">
      <w:pPr>
        <w:rPr>
          <w:rFonts w:eastAsia="Arial" w:cs="Arial"/>
        </w:rPr>
      </w:pPr>
    </w:p>
    <w:p w14:paraId="3CB3902C" w14:textId="78C7FFE9" w:rsidR="002E2599" w:rsidRDefault="002E2599" w:rsidP="002E2599">
      <w:pPr>
        <w:rPr>
          <w:rFonts w:eastAsia="Arial" w:cs="Arial"/>
        </w:rPr>
      </w:pPr>
      <w:r w:rsidRPr="5DFDFDA7">
        <w:rPr>
          <w:rFonts w:eastAsia="Arial" w:cs="Arial"/>
        </w:rPr>
        <w:t>NOTA 3: Cuando un documento electrónico está elaborado en formatos que no tiene paginación. Ejemplo: audios, videos, imágenes, se contará todo el documento como una sola página.</w:t>
      </w:r>
    </w:p>
    <w:p w14:paraId="4FAEC5DE" w14:textId="77777777" w:rsidR="002E2599" w:rsidRDefault="002E2599" w:rsidP="002E2599">
      <w:pPr>
        <w:rPr>
          <w:rFonts w:eastAsia="Arial" w:cs="Arial"/>
        </w:rPr>
      </w:pPr>
    </w:p>
    <w:p w14:paraId="7EE9C656" w14:textId="145BA421" w:rsidR="002E2599" w:rsidRDefault="002E2599" w:rsidP="002E2599">
      <w:pPr>
        <w:rPr>
          <w:rFonts w:eastAsia="Times New Roman" w:cs="Arial"/>
          <w:szCs w:val="24"/>
          <w:lang w:eastAsia="es-CO"/>
        </w:rPr>
      </w:pPr>
      <w:r w:rsidRPr="00C87C1F">
        <w:rPr>
          <w:rFonts w:eastAsia="Arial" w:cs="Arial"/>
          <w:bCs/>
        </w:rPr>
        <w:t>Ejemplo</w:t>
      </w:r>
      <w:r>
        <w:rPr>
          <w:rFonts w:eastAsia="Arial" w:cs="Arial"/>
        </w:rPr>
        <w:t xml:space="preserve">: </w:t>
      </w:r>
      <w:r w:rsidRPr="002E2599">
        <w:rPr>
          <w:rFonts w:eastAsia="Times New Roman" w:cs="Arial"/>
          <w:szCs w:val="24"/>
          <w:lang w:eastAsia="es-CO"/>
        </w:rPr>
        <w:t>Si el primer documento del expediente es un vídeo la paginación sería así:</w:t>
      </w:r>
    </w:p>
    <w:p w14:paraId="1AB4442E" w14:textId="77777777" w:rsidR="002E2599" w:rsidRDefault="002E2599" w:rsidP="002E2599">
      <w:pPr>
        <w:rPr>
          <w:rFonts w:eastAsia="Arial" w:cs="Arial"/>
        </w:rPr>
      </w:pPr>
    </w:p>
    <w:p w14:paraId="696AD8A3" w14:textId="77777777" w:rsidR="002E2599" w:rsidRDefault="002E2599" w:rsidP="002E2599">
      <w:pPr>
        <w:ind w:left="709"/>
        <w:rPr>
          <w:rFonts w:eastAsia="Arial" w:cs="Arial"/>
        </w:rPr>
      </w:pPr>
      <w:r>
        <w:rPr>
          <w:rFonts w:eastAsia="Arial" w:cs="Arial"/>
        </w:rPr>
        <w:t xml:space="preserve"> </w:t>
      </w:r>
      <w:r>
        <w:rPr>
          <w:rFonts w:eastAsia="Arial" w:cs="Arial"/>
          <w:i/>
          <w:iCs/>
          <w:u w:val="single"/>
        </w:rPr>
        <w:t>Video:</w:t>
      </w:r>
      <w:r>
        <w:rPr>
          <w:rFonts w:eastAsia="Arial" w:cs="Arial"/>
        </w:rPr>
        <w:t xml:space="preserve"> página _ inicio = 1</w:t>
      </w:r>
    </w:p>
    <w:p w14:paraId="4305C7BF" w14:textId="77777777" w:rsidR="002E2599" w:rsidRDefault="002E2599" w:rsidP="002E2599">
      <w:pPr>
        <w:ind w:left="709"/>
        <w:rPr>
          <w:rFonts w:eastAsia="Arial" w:cs="Arial"/>
        </w:rPr>
      </w:pPr>
      <w:r>
        <w:rPr>
          <w:rFonts w:eastAsia="Arial" w:cs="Arial"/>
        </w:rPr>
        <w:t xml:space="preserve"> </w:t>
      </w:r>
      <w:r>
        <w:rPr>
          <w:rFonts w:eastAsia="Arial" w:cs="Arial"/>
          <w:i/>
          <w:iCs/>
          <w:u w:val="single"/>
        </w:rPr>
        <w:t>Video:</w:t>
      </w:r>
      <w:r>
        <w:rPr>
          <w:rFonts w:eastAsia="Arial" w:cs="Arial"/>
          <w:i/>
          <w:iCs/>
        </w:rPr>
        <w:t xml:space="preserve"> </w:t>
      </w:r>
      <w:r>
        <w:rPr>
          <w:rFonts w:eastAsia="Arial" w:cs="Arial"/>
        </w:rPr>
        <w:t>página _ fin = 1</w:t>
      </w:r>
    </w:p>
    <w:p w14:paraId="4FCCBEC1" w14:textId="77777777" w:rsidR="002E2599" w:rsidRDefault="002E2599" w:rsidP="002E2599">
      <w:pPr>
        <w:ind w:left="709"/>
        <w:rPr>
          <w:rFonts w:eastAsia="Arial" w:cs="Arial"/>
        </w:rPr>
      </w:pPr>
      <w:r>
        <w:rPr>
          <w:rFonts w:eastAsia="Arial" w:cs="Arial"/>
          <w:i/>
          <w:iCs/>
        </w:rPr>
        <w:t xml:space="preserve"> </w:t>
      </w:r>
      <w:r>
        <w:rPr>
          <w:rFonts w:eastAsia="Arial" w:cs="Arial"/>
          <w:i/>
          <w:iCs/>
          <w:u w:val="single"/>
        </w:rPr>
        <w:t>Siguiente documento:</w:t>
      </w:r>
      <w:r>
        <w:rPr>
          <w:rFonts w:eastAsia="Arial" w:cs="Arial"/>
        </w:rPr>
        <w:t xml:space="preserve"> página _ inicio = 2</w:t>
      </w:r>
    </w:p>
    <w:p w14:paraId="7CBEE02E" w14:textId="77777777" w:rsidR="002E2599" w:rsidRDefault="002E2599" w:rsidP="002E2599">
      <w:pPr>
        <w:ind w:left="709"/>
        <w:rPr>
          <w:rFonts w:eastAsia="Arial" w:cs="Arial"/>
        </w:rPr>
      </w:pPr>
      <w:r>
        <w:rPr>
          <w:rFonts w:eastAsia="Arial" w:cs="Arial"/>
          <w:i/>
          <w:iCs/>
        </w:rPr>
        <w:t xml:space="preserve"> </w:t>
      </w:r>
      <w:r>
        <w:rPr>
          <w:rFonts w:eastAsia="Arial" w:cs="Arial"/>
          <w:i/>
          <w:iCs/>
          <w:u w:val="single"/>
        </w:rPr>
        <w:t>Siguiente documento:</w:t>
      </w:r>
      <w:r>
        <w:rPr>
          <w:rFonts w:eastAsia="Arial" w:cs="Arial"/>
        </w:rPr>
        <w:t xml:space="preserve"> página _ fin = 5</w:t>
      </w:r>
    </w:p>
    <w:p w14:paraId="2EED4FB7" w14:textId="1311D02E" w:rsidR="002E2599" w:rsidRDefault="002E2599" w:rsidP="002E2599"/>
    <w:p w14:paraId="698243E9" w14:textId="7DB34AFF" w:rsidR="00C87C1F" w:rsidRDefault="00C87C1F" w:rsidP="5DFDFDA7"/>
    <w:p w14:paraId="60644A71" w14:textId="56EDF67B" w:rsidR="006924E6" w:rsidRPr="00C87C1F" w:rsidRDefault="00C55FD6" w:rsidP="5DFDFDA7">
      <w:pPr>
        <w:pStyle w:val="Ttulo3"/>
        <w:rPr>
          <w:bCs w:val="0"/>
        </w:rPr>
      </w:pPr>
      <w:r>
        <w:rPr>
          <w:bCs w:val="0"/>
        </w:rPr>
        <w:t xml:space="preserve"> </w:t>
      </w:r>
      <w:bookmarkStart w:id="23" w:name="_Toc185582099"/>
      <w:r w:rsidR="002E2599">
        <w:rPr>
          <w:bCs w:val="0"/>
        </w:rPr>
        <w:t>ÍNDICE ELECTRÓNICO</w:t>
      </w:r>
      <w:bookmarkEnd w:id="23"/>
    </w:p>
    <w:p w14:paraId="7957094D" w14:textId="3DB76006" w:rsidR="002E2599" w:rsidRDefault="002E2599" w:rsidP="002E2599"/>
    <w:p w14:paraId="3FC19103" w14:textId="77777777" w:rsidR="002E2599" w:rsidRDefault="002E2599" w:rsidP="002E2599">
      <w:pPr>
        <w:rPr>
          <w:rFonts w:eastAsia="Arial" w:cs="Arial"/>
        </w:rPr>
      </w:pPr>
      <w:r>
        <w:rPr>
          <w:rFonts w:eastAsia="Arial" w:cs="Arial"/>
        </w:rPr>
        <w:t>Constituye un objeto digital que contiene la identificación de los documentos electrónicos que componen el expediente, debidamente ordenados en orden cronológico, para reflejar la disposición de los documentos, así como otros datos con el fin de preservar la integridad y permitir la recuperación de este.</w:t>
      </w:r>
    </w:p>
    <w:p w14:paraId="7FE50278" w14:textId="77777777" w:rsidR="002E2599" w:rsidRDefault="002E2599" w:rsidP="002E2599">
      <w:pPr>
        <w:rPr>
          <w:rFonts w:eastAsia="Arial" w:cs="Arial"/>
        </w:rPr>
      </w:pPr>
      <w:r>
        <w:rPr>
          <w:rFonts w:eastAsia="Arial" w:cs="Arial"/>
        </w:rPr>
        <w:t>Equivale a la relación de los documentos electrónicos que conforman un expediente electrónico, debidamente ordenado conforme a las disposiciones del AGN.</w:t>
      </w:r>
    </w:p>
    <w:p w14:paraId="0F9CA265" w14:textId="77777777" w:rsidR="002E2599" w:rsidRDefault="002E2599" w:rsidP="002E2599">
      <w:pPr>
        <w:rPr>
          <w:rFonts w:eastAsia="Arial" w:cs="Arial"/>
        </w:rPr>
      </w:pPr>
    </w:p>
    <w:p w14:paraId="070EA648" w14:textId="77777777" w:rsidR="002E2599" w:rsidRDefault="002E2599" w:rsidP="002E2599">
      <w:pPr>
        <w:rPr>
          <w:rFonts w:eastAsia="Arial" w:cs="Arial"/>
        </w:rPr>
      </w:pPr>
      <w:r>
        <w:rPr>
          <w:rFonts w:eastAsia="Arial" w:cs="Arial"/>
        </w:rPr>
        <w:t>La Superintendencia de Industria y Comercio implementará mecanismos tecnológicos que permitan llevar un índice electrónico de sus expedientes electrónicos, el cual deberá:</w:t>
      </w:r>
    </w:p>
    <w:p w14:paraId="3EEB8DA9" w14:textId="77777777" w:rsidR="002E2599" w:rsidRPr="002E2599" w:rsidRDefault="002E2599" w:rsidP="002E2599"/>
    <w:p w14:paraId="1DAC95BF" w14:textId="495D198D" w:rsidR="002424DE" w:rsidRPr="00192A95" w:rsidRDefault="00C55FD6" w:rsidP="00192A95">
      <w:pPr>
        <w:pStyle w:val="Prrafodelista"/>
        <w:numPr>
          <w:ilvl w:val="0"/>
          <w:numId w:val="34"/>
        </w:numPr>
        <w:pBdr>
          <w:top w:val="nil"/>
          <w:left w:val="nil"/>
          <w:bottom w:val="nil"/>
          <w:right w:val="nil"/>
          <w:between w:val="nil"/>
        </w:pBdr>
        <w:spacing w:line="259" w:lineRule="auto"/>
        <w:ind w:left="360"/>
        <w:contextualSpacing w:val="0"/>
        <w:rPr>
          <w:rFonts w:eastAsia="Arial" w:cs="Arial"/>
        </w:rPr>
      </w:pPr>
      <w:r w:rsidRPr="00CF7332">
        <w:rPr>
          <w:rFonts w:eastAsia="Arial" w:cs="Arial"/>
        </w:rPr>
        <w:t>Permitir la identificación de la totalidad de los documentos que conforman un expediente.</w:t>
      </w:r>
    </w:p>
    <w:p w14:paraId="67A88576" w14:textId="3F48879B" w:rsidR="002424DE" w:rsidRPr="00192A95" w:rsidRDefault="00C55FD6" w:rsidP="00192A95">
      <w:pPr>
        <w:pStyle w:val="Prrafodelista"/>
        <w:numPr>
          <w:ilvl w:val="0"/>
          <w:numId w:val="34"/>
        </w:numPr>
        <w:pBdr>
          <w:top w:val="nil"/>
          <w:left w:val="nil"/>
          <w:bottom w:val="nil"/>
          <w:right w:val="nil"/>
          <w:between w:val="nil"/>
        </w:pBdr>
        <w:spacing w:line="259" w:lineRule="auto"/>
        <w:ind w:left="360"/>
        <w:contextualSpacing w:val="0"/>
        <w:rPr>
          <w:rFonts w:eastAsia="Arial" w:cs="Arial"/>
        </w:rPr>
      </w:pPr>
      <w:r w:rsidRPr="00CF7332">
        <w:rPr>
          <w:rFonts w:eastAsia="Arial" w:cs="Arial"/>
        </w:rPr>
        <w:t>Permitir la identificación de la secuencia de los documentos y el orden dentro del expediente electrónico.</w:t>
      </w:r>
    </w:p>
    <w:p w14:paraId="74602ED2" w14:textId="03F9583A" w:rsidR="002424DE" w:rsidRPr="00192A95" w:rsidRDefault="00C55FD6" w:rsidP="00192A95">
      <w:pPr>
        <w:pStyle w:val="Prrafodelista"/>
        <w:numPr>
          <w:ilvl w:val="0"/>
          <w:numId w:val="34"/>
        </w:numPr>
        <w:pBdr>
          <w:top w:val="nil"/>
          <w:left w:val="nil"/>
          <w:bottom w:val="nil"/>
          <w:right w:val="nil"/>
          <w:between w:val="nil"/>
        </w:pBdr>
        <w:spacing w:line="259" w:lineRule="auto"/>
        <w:ind w:left="360"/>
        <w:contextualSpacing w:val="0"/>
        <w:rPr>
          <w:rFonts w:eastAsia="Arial" w:cs="Arial"/>
        </w:rPr>
      </w:pPr>
      <w:r w:rsidRPr="00CF7332">
        <w:rPr>
          <w:rFonts w:eastAsia="Arial" w:cs="Arial"/>
        </w:rPr>
        <w:t>Garantizar la integridad del expediente electrónico.</w:t>
      </w:r>
    </w:p>
    <w:p w14:paraId="074E8B4D" w14:textId="1C012E76" w:rsidR="00C55FD6" w:rsidRPr="00CF7332" w:rsidRDefault="00C55FD6" w:rsidP="006E633E">
      <w:pPr>
        <w:pStyle w:val="Prrafodelista"/>
        <w:numPr>
          <w:ilvl w:val="0"/>
          <w:numId w:val="34"/>
        </w:numPr>
        <w:pBdr>
          <w:top w:val="nil"/>
          <w:left w:val="nil"/>
          <w:bottom w:val="nil"/>
          <w:right w:val="nil"/>
          <w:between w:val="nil"/>
        </w:pBdr>
        <w:spacing w:line="259" w:lineRule="auto"/>
        <w:ind w:left="360"/>
        <w:contextualSpacing w:val="0"/>
        <w:rPr>
          <w:rFonts w:eastAsia="Arial" w:cs="Arial"/>
        </w:rPr>
      </w:pPr>
      <w:r w:rsidRPr="00CF7332">
        <w:rPr>
          <w:rFonts w:eastAsia="Arial" w:cs="Arial"/>
        </w:rPr>
        <w:t xml:space="preserve">Garantizar la preservación a largo plazo de los datos y metadatos que conforman el índice electrónico. </w:t>
      </w:r>
    </w:p>
    <w:p w14:paraId="3F4DF14D" w14:textId="77777777" w:rsidR="00C87C1F" w:rsidRDefault="00C87C1F" w:rsidP="00192A95">
      <w:pPr>
        <w:pBdr>
          <w:top w:val="nil"/>
          <w:left w:val="nil"/>
          <w:bottom w:val="nil"/>
          <w:right w:val="nil"/>
          <w:between w:val="nil"/>
        </w:pBdr>
        <w:spacing w:line="259" w:lineRule="auto"/>
        <w:contextualSpacing w:val="0"/>
        <w:rPr>
          <w:rFonts w:eastAsia="Arial" w:cs="Arial"/>
        </w:rPr>
      </w:pPr>
    </w:p>
    <w:p w14:paraId="3F217B0F" w14:textId="732B9955" w:rsidR="00C55FD6" w:rsidRPr="00C87C1F" w:rsidRDefault="00C55FD6" w:rsidP="5DFDFDA7">
      <w:pPr>
        <w:pStyle w:val="Ttulo3"/>
        <w:rPr>
          <w:rFonts w:eastAsia="Arial"/>
          <w:b/>
        </w:rPr>
      </w:pPr>
      <w:r w:rsidRPr="5DFDFDA7">
        <w:rPr>
          <w:rFonts w:eastAsia="Arial"/>
          <w:b/>
        </w:rPr>
        <w:t xml:space="preserve"> </w:t>
      </w:r>
      <w:bookmarkStart w:id="24" w:name="_Toc185582100"/>
      <w:r w:rsidRPr="5DFDFDA7">
        <w:rPr>
          <w:rFonts w:eastAsia="Arial"/>
          <w:bCs w:val="0"/>
        </w:rPr>
        <w:t>FIRMA DEL ÍNDICE ELECTRÓNICO</w:t>
      </w:r>
      <w:bookmarkEnd w:id="24"/>
    </w:p>
    <w:p w14:paraId="3C5FC9F4" w14:textId="59B481AE" w:rsidR="00C55FD6" w:rsidRDefault="00C55FD6" w:rsidP="00C55FD6"/>
    <w:p w14:paraId="0EF33460" w14:textId="77CD626C" w:rsidR="00C55FD6" w:rsidRPr="006E2CFB" w:rsidRDefault="00C55FD6" w:rsidP="00C55FD6">
      <w:pPr>
        <w:rPr>
          <w:rFonts w:eastAsia="Arial" w:cs="Arial"/>
        </w:rPr>
      </w:pPr>
      <w:r w:rsidRPr="5DFDFDA7">
        <w:rPr>
          <w:rFonts w:eastAsia="Arial" w:cs="Arial"/>
        </w:rPr>
        <w:t xml:space="preserve">El índice electrónico se deberá firmar con firma digital emitida por un organismo de certificación al cierre del expediente, sin perjuicio de las garantías de seguridad de la información que deberá adoptar la Superintendencia de Industria y Comercio durante la etapa de tramitación. </w:t>
      </w:r>
      <w:r w:rsidRPr="006E2CFB">
        <w:rPr>
          <w:rFonts w:eastAsia="Arial" w:cs="Arial"/>
        </w:rPr>
        <w:t xml:space="preserve">En concordancia con el parágrafo del </w:t>
      </w:r>
      <w:r w:rsidR="00E67C85" w:rsidRPr="006E2CFB">
        <w:rPr>
          <w:rFonts w:eastAsia="Arial" w:cs="Arial"/>
        </w:rPr>
        <w:t xml:space="preserve">Artículo 4.3.1.8 </w:t>
      </w:r>
      <w:r w:rsidRPr="006E2CFB">
        <w:rPr>
          <w:rFonts w:eastAsia="Arial" w:cs="Arial"/>
        </w:rPr>
        <w:t>del Acuerdo 0</w:t>
      </w:r>
      <w:r w:rsidR="00E67C85" w:rsidRPr="006E2CFB">
        <w:rPr>
          <w:rFonts w:eastAsia="Arial" w:cs="Arial"/>
        </w:rPr>
        <w:t>1</w:t>
      </w:r>
      <w:r w:rsidRPr="006E2CFB">
        <w:rPr>
          <w:rFonts w:eastAsia="Arial" w:cs="Arial"/>
        </w:rPr>
        <w:t xml:space="preserve"> de 20</w:t>
      </w:r>
      <w:r w:rsidR="00E67C85" w:rsidRPr="006E2CFB">
        <w:rPr>
          <w:rFonts w:eastAsia="Arial" w:cs="Arial"/>
        </w:rPr>
        <w:t>24</w:t>
      </w:r>
      <w:r w:rsidRPr="006E2CFB">
        <w:rPr>
          <w:rFonts w:eastAsia="Arial" w:cs="Arial"/>
        </w:rPr>
        <w:t xml:space="preserve"> AGN. </w:t>
      </w:r>
    </w:p>
    <w:p w14:paraId="232D0152" w14:textId="77777777" w:rsidR="00C55FD6" w:rsidRPr="006E2CFB" w:rsidRDefault="00C55FD6" w:rsidP="00C55FD6">
      <w:pPr>
        <w:rPr>
          <w:rFonts w:eastAsia="Arial" w:cs="Arial"/>
        </w:rPr>
      </w:pPr>
    </w:p>
    <w:p w14:paraId="10987458" w14:textId="12C17A7B" w:rsidR="00C55FD6" w:rsidRDefault="00C55FD6" w:rsidP="00C55FD6">
      <w:pPr>
        <w:rPr>
          <w:rFonts w:eastAsia="Arial" w:cs="Arial"/>
        </w:rPr>
      </w:pPr>
      <w:r w:rsidRPr="62C34A88">
        <w:rPr>
          <w:rFonts w:eastAsia="Arial" w:cs="Arial"/>
        </w:rPr>
        <w:t xml:space="preserve">El índice electrónico se deberá generar cada vez que se asocie un documento electrónico al expediente y se deberá firmar al cierre del expediente, sin </w:t>
      </w:r>
      <w:r w:rsidR="3AF4C866" w:rsidRPr="62C34A88">
        <w:rPr>
          <w:rFonts w:eastAsia="Arial" w:cs="Arial"/>
        </w:rPr>
        <w:t>perjuicio</w:t>
      </w:r>
      <w:r w:rsidRPr="62C34A88">
        <w:rPr>
          <w:rFonts w:eastAsia="Arial" w:cs="Arial"/>
        </w:rPr>
        <w:t xml:space="preserve"> de los estándares y seguridad de la información que deberán adoptar las autoridades respecto a los folios y expedientes.</w:t>
      </w:r>
    </w:p>
    <w:p w14:paraId="6C8B9236" w14:textId="27978FDA" w:rsidR="00C55FD6" w:rsidRDefault="00C55FD6" w:rsidP="00C55FD6">
      <w:pPr>
        <w:rPr>
          <w:rFonts w:eastAsia="Arial" w:cs="Arial"/>
        </w:rPr>
      </w:pPr>
      <w:r w:rsidRPr="5DFDFDA7">
        <w:rPr>
          <w:rFonts w:eastAsia="Arial" w:cs="Arial"/>
        </w:rPr>
        <w:t>Revisar firma de persona jurídica para firma del índice electrónico.</w:t>
      </w:r>
    </w:p>
    <w:p w14:paraId="7159E886" w14:textId="77777777" w:rsidR="006E633E" w:rsidRDefault="006E633E" w:rsidP="5DFDFDA7">
      <w:pPr>
        <w:rPr>
          <w:rFonts w:eastAsia="Arial" w:cs="Arial"/>
        </w:rPr>
      </w:pPr>
    </w:p>
    <w:p w14:paraId="02BB8441" w14:textId="0A83943C" w:rsidR="00C55FD6" w:rsidRPr="00C87C1F" w:rsidRDefault="00C55FD6" w:rsidP="5DFDFDA7">
      <w:pPr>
        <w:pStyle w:val="Ttulo3"/>
        <w:rPr>
          <w:rFonts w:eastAsia="Arial"/>
          <w:bCs w:val="0"/>
        </w:rPr>
      </w:pPr>
      <w:r w:rsidRPr="5DFDFDA7">
        <w:rPr>
          <w:rFonts w:eastAsia="Arial"/>
          <w:bCs w:val="0"/>
        </w:rPr>
        <w:t xml:space="preserve"> </w:t>
      </w:r>
      <w:bookmarkStart w:id="25" w:name="_Toc185582101"/>
      <w:r w:rsidRPr="5DFDFDA7">
        <w:rPr>
          <w:rFonts w:eastAsia="Arial"/>
          <w:bCs w:val="0"/>
        </w:rPr>
        <w:t>METADATOS</w:t>
      </w:r>
      <w:bookmarkEnd w:id="25"/>
    </w:p>
    <w:p w14:paraId="7CDFD596" w14:textId="77777777" w:rsidR="00C55FD6" w:rsidRPr="00C55FD6" w:rsidRDefault="00C55FD6" w:rsidP="00C55FD6"/>
    <w:p w14:paraId="4659E664" w14:textId="77777777" w:rsidR="00C55FD6" w:rsidRDefault="00C55FD6" w:rsidP="00C55FD6">
      <w:pPr>
        <w:rPr>
          <w:rFonts w:eastAsia="Arial" w:cs="Arial"/>
        </w:rPr>
      </w:pPr>
      <w:r>
        <w:rPr>
          <w:rFonts w:eastAsia="Arial" w:cs="Arial"/>
        </w:rPr>
        <w:t>Tanto los documentos electrónicos de archivo como sus expedientes necesitan la asignación de metadatos mínimos obligatorios para asegurar su gestión durante todo su ciclo de vida; para su identificación, autenticación y contextualización, los parámetros establecidos por el Archivo General de la Nación.</w:t>
      </w:r>
    </w:p>
    <w:p w14:paraId="01E8582F" w14:textId="77777777" w:rsidR="00C55FD6" w:rsidRDefault="00C55FD6" w:rsidP="00C55FD6">
      <w:pPr>
        <w:rPr>
          <w:rFonts w:eastAsia="Arial" w:cs="Arial"/>
        </w:rPr>
      </w:pPr>
    </w:p>
    <w:p w14:paraId="498BABFC" w14:textId="77777777" w:rsidR="00C55FD6" w:rsidRPr="00C55FD6" w:rsidRDefault="00C55FD6" w:rsidP="00C55FD6">
      <w:pPr>
        <w:rPr>
          <w:rFonts w:eastAsia="Arial" w:cs="Arial"/>
        </w:rPr>
      </w:pPr>
      <w:r>
        <w:rPr>
          <w:rFonts w:eastAsia="Arial" w:cs="Arial"/>
        </w:rPr>
        <w:t xml:space="preserve">Acorde a las posibilidades técnicas, tecnológicas y financieras y en concordancia a lo establecido en el (Art 25 – Decreto 2609) que dice: </w:t>
      </w:r>
      <w:r w:rsidRPr="00C55FD6">
        <w:rPr>
          <w:rFonts w:eastAsia="Arial" w:cs="Arial"/>
        </w:rPr>
        <w:t>“En caso de requerirse un cambio a la estructura del documento electrónico, por razones plenamente justificadas y por personal debidamente autorizado, se debe dejar evidencia de dichos cambios en el sistema de gestión documental y en el documento, a través de metadatos”.</w:t>
      </w:r>
    </w:p>
    <w:p w14:paraId="0DD2F075" w14:textId="77777777" w:rsidR="006924E6" w:rsidRPr="006924E6" w:rsidRDefault="006924E6" w:rsidP="006924E6"/>
    <w:p w14:paraId="08B07ACE" w14:textId="58433B73" w:rsidR="00E35395" w:rsidRDefault="00C55FD6" w:rsidP="00E35395">
      <w:pPr>
        <w:pStyle w:val="Ttulo1"/>
        <w:rPr>
          <w:rFonts w:eastAsia="Arial"/>
        </w:rPr>
      </w:pPr>
      <w:bookmarkStart w:id="26" w:name="_Toc185582102"/>
      <w:r>
        <w:rPr>
          <w:rFonts w:eastAsia="Arial"/>
        </w:rPr>
        <w:t>LINEAMIENTOS PARA LA GESTIÓN DE LOS DOCUMENTOS ELECTRÓNICOS</w:t>
      </w:r>
      <w:bookmarkEnd w:id="26"/>
    </w:p>
    <w:p w14:paraId="5B6A66C7" w14:textId="77777777" w:rsidR="00E35395" w:rsidRDefault="00E35395" w:rsidP="00E35395">
      <w:pPr>
        <w:rPr>
          <w:rFonts w:eastAsia="Arial" w:cs="Arial"/>
        </w:rPr>
      </w:pPr>
    </w:p>
    <w:p w14:paraId="50BDC139" w14:textId="15B2F617" w:rsidR="00C55FD6" w:rsidRDefault="00C55FD6" w:rsidP="00C55FD6">
      <w:pPr>
        <w:jc w:val="center"/>
        <w:rPr>
          <w:rFonts w:cs="Arial"/>
          <w:bCs/>
          <w:sz w:val="18"/>
          <w:szCs w:val="18"/>
          <w:lang w:eastAsia="es-CO"/>
        </w:rPr>
      </w:pPr>
      <w:r w:rsidRPr="004745BD">
        <w:rPr>
          <w:rFonts w:cs="Arial"/>
          <w:b/>
          <w:sz w:val="18"/>
          <w:szCs w:val="18"/>
          <w:lang w:eastAsia="es-CO"/>
        </w:rPr>
        <w:t>Cuadro N°.</w:t>
      </w:r>
      <w:r>
        <w:rPr>
          <w:rFonts w:cs="Arial"/>
          <w:b/>
          <w:sz w:val="18"/>
          <w:szCs w:val="18"/>
          <w:lang w:eastAsia="es-CO"/>
        </w:rPr>
        <w:t>2</w:t>
      </w:r>
      <w:r w:rsidR="002424DE">
        <w:rPr>
          <w:rFonts w:cs="Arial"/>
          <w:b/>
          <w:sz w:val="18"/>
          <w:szCs w:val="18"/>
          <w:lang w:eastAsia="es-CO"/>
        </w:rPr>
        <w:t>.</w:t>
      </w:r>
      <w:r>
        <w:rPr>
          <w:rFonts w:cs="Arial"/>
          <w:b/>
          <w:sz w:val="18"/>
          <w:szCs w:val="18"/>
          <w:lang w:eastAsia="es-CO"/>
        </w:rPr>
        <w:t xml:space="preserve"> Lineamientos para la Gestión de los Documentos Electrónicos en la SIC</w:t>
      </w:r>
      <w:r>
        <w:rPr>
          <w:rFonts w:cs="Arial"/>
          <w:bCs/>
          <w:sz w:val="18"/>
          <w:szCs w:val="18"/>
          <w:lang w:eastAsia="es-CO"/>
        </w:rPr>
        <w:t xml:space="preserve">. </w:t>
      </w:r>
    </w:p>
    <w:p w14:paraId="49716117" w14:textId="70BAE919" w:rsidR="00956A44" w:rsidRDefault="00956A44" w:rsidP="00956A44">
      <w:pPr>
        <w:pStyle w:val="Descripcin"/>
        <w:keepNext/>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551"/>
      </w:tblGrid>
      <w:tr w:rsidR="002F7B36" w:rsidRPr="002F7B36" w14:paraId="5026EA15" w14:textId="77777777" w:rsidTr="002F7B36">
        <w:trPr>
          <w:trHeight w:val="549"/>
          <w:tblHeader/>
        </w:trPr>
        <w:tc>
          <w:tcPr>
            <w:tcW w:w="2418" w:type="pct"/>
            <w:tcBorders>
              <w:top w:val="single" w:sz="4" w:space="0" w:color="auto"/>
              <w:left w:val="single" w:sz="4" w:space="0" w:color="auto"/>
              <w:bottom w:val="single" w:sz="4" w:space="0" w:color="auto"/>
              <w:right w:val="single" w:sz="4" w:space="0" w:color="auto"/>
            </w:tcBorders>
            <w:shd w:val="clear" w:color="auto" w:fill="800000"/>
            <w:vAlign w:val="center"/>
            <w:hideMark/>
          </w:tcPr>
          <w:p w14:paraId="0175DCD1" w14:textId="77777777" w:rsidR="002F7B36" w:rsidRPr="002F7B36" w:rsidRDefault="002F7B36" w:rsidP="002F7B36">
            <w:pPr>
              <w:jc w:val="center"/>
              <w:rPr>
                <w:rFonts w:eastAsia="Arial" w:cs="Arial"/>
                <w:b/>
                <w:bCs/>
                <w:sz w:val="22"/>
                <w:szCs w:val="20"/>
              </w:rPr>
            </w:pPr>
            <w:r w:rsidRPr="002F7B36">
              <w:rPr>
                <w:rFonts w:eastAsia="Arial" w:cs="Arial"/>
                <w:b/>
                <w:bCs/>
                <w:sz w:val="22"/>
                <w:szCs w:val="20"/>
              </w:rPr>
              <w:t>LINEAMIENTOS</w:t>
            </w:r>
          </w:p>
        </w:tc>
        <w:tc>
          <w:tcPr>
            <w:tcW w:w="2582" w:type="pct"/>
            <w:tcBorders>
              <w:top w:val="single" w:sz="4" w:space="0" w:color="auto"/>
              <w:left w:val="single" w:sz="4" w:space="0" w:color="auto"/>
              <w:bottom w:val="single" w:sz="4" w:space="0" w:color="auto"/>
              <w:right w:val="single" w:sz="4" w:space="0" w:color="auto"/>
            </w:tcBorders>
            <w:shd w:val="clear" w:color="auto" w:fill="800000"/>
            <w:vAlign w:val="center"/>
            <w:hideMark/>
          </w:tcPr>
          <w:p w14:paraId="21A4F3BA" w14:textId="77777777" w:rsidR="002F7B36" w:rsidRPr="002F7B36" w:rsidRDefault="002F7B36" w:rsidP="002F7B36">
            <w:pPr>
              <w:jc w:val="center"/>
              <w:rPr>
                <w:rFonts w:eastAsia="Arial" w:cs="Arial"/>
                <w:b/>
                <w:bCs/>
                <w:sz w:val="22"/>
                <w:szCs w:val="20"/>
              </w:rPr>
            </w:pPr>
            <w:r w:rsidRPr="002F7B36">
              <w:rPr>
                <w:rFonts w:eastAsia="Arial" w:cs="Arial"/>
                <w:b/>
                <w:bCs/>
                <w:sz w:val="22"/>
                <w:szCs w:val="20"/>
              </w:rPr>
              <w:t>INSTRUMENTOS</w:t>
            </w:r>
          </w:p>
        </w:tc>
      </w:tr>
      <w:tr w:rsidR="002F7B36" w:rsidRPr="002F7B36" w14:paraId="6A2EF7A8" w14:textId="77777777" w:rsidTr="002F7B36">
        <w:trPr>
          <w:trHeight w:val="711"/>
        </w:trPr>
        <w:tc>
          <w:tcPr>
            <w:tcW w:w="2418" w:type="pct"/>
            <w:tcBorders>
              <w:top w:val="single" w:sz="4" w:space="0" w:color="auto"/>
              <w:left w:val="single" w:sz="4" w:space="0" w:color="auto"/>
              <w:bottom w:val="single" w:sz="4" w:space="0" w:color="auto"/>
              <w:right w:val="single" w:sz="4" w:space="0" w:color="auto"/>
            </w:tcBorders>
            <w:vAlign w:val="center"/>
            <w:hideMark/>
          </w:tcPr>
          <w:p w14:paraId="7FEEFFDA"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Mantener la autenticidad de los documentos para identificar a las personas relacionadas con un documento.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0EDA5D03"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Firmas electrónicas, firmas digitales, metadatos y procedimientos automatizados. </w:t>
            </w:r>
          </w:p>
        </w:tc>
      </w:tr>
      <w:tr w:rsidR="002F7B36" w:rsidRPr="002F7B36" w14:paraId="38F60755" w14:textId="77777777" w:rsidTr="002F7B36">
        <w:trPr>
          <w:trHeight w:val="711"/>
        </w:trPr>
        <w:tc>
          <w:tcPr>
            <w:tcW w:w="2418" w:type="pct"/>
            <w:tcBorders>
              <w:top w:val="single" w:sz="4" w:space="0" w:color="auto"/>
              <w:left w:val="single" w:sz="4" w:space="0" w:color="auto"/>
              <w:bottom w:val="single" w:sz="4" w:space="0" w:color="auto"/>
              <w:right w:val="single" w:sz="4" w:space="0" w:color="auto"/>
            </w:tcBorders>
            <w:vAlign w:val="center"/>
            <w:hideMark/>
          </w:tcPr>
          <w:p w14:paraId="26DFD162" w14:textId="77777777" w:rsidR="002F7B36" w:rsidRPr="002F7B36" w:rsidRDefault="002F7B36" w:rsidP="002F7B36">
            <w:pPr>
              <w:ind w:left="34"/>
              <w:rPr>
                <w:rFonts w:eastAsia="Arial" w:cs="Arial"/>
                <w:sz w:val="20"/>
                <w:szCs w:val="18"/>
              </w:rPr>
            </w:pPr>
            <w:r w:rsidRPr="002F7B36">
              <w:rPr>
                <w:rFonts w:eastAsia="Arial" w:cs="Arial"/>
                <w:sz w:val="20"/>
                <w:szCs w:val="18"/>
              </w:rPr>
              <w:t>Mantener la integridad de los documentos para asegurar que este se encuentra completo.</w:t>
            </w:r>
          </w:p>
        </w:tc>
        <w:tc>
          <w:tcPr>
            <w:tcW w:w="2582" w:type="pct"/>
            <w:tcBorders>
              <w:top w:val="single" w:sz="4" w:space="0" w:color="auto"/>
              <w:left w:val="single" w:sz="4" w:space="0" w:color="auto"/>
              <w:bottom w:val="single" w:sz="4" w:space="0" w:color="auto"/>
              <w:right w:val="single" w:sz="4" w:space="0" w:color="auto"/>
            </w:tcBorders>
            <w:vAlign w:val="center"/>
            <w:hideMark/>
          </w:tcPr>
          <w:p w14:paraId="73705EE9" w14:textId="77777777" w:rsidR="002F7B36" w:rsidRPr="002F7B36" w:rsidRDefault="002F7B36" w:rsidP="002F7B36">
            <w:pPr>
              <w:ind w:left="34"/>
              <w:rPr>
                <w:rFonts w:eastAsia="Arial" w:cs="Arial"/>
                <w:sz w:val="20"/>
                <w:szCs w:val="18"/>
              </w:rPr>
            </w:pPr>
            <w:r w:rsidRPr="002F7B36">
              <w:rPr>
                <w:rFonts w:eastAsia="Arial" w:cs="Arial"/>
                <w:sz w:val="20"/>
                <w:szCs w:val="18"/>
              </w:rPr>
              <w:t>Firmas electrónicas, firmas digitales, metadatos y procedimientos automatizados.</w:t>
            </w:r>
          </w:p>
        </w:tc>
      </w:tr>
      <w:tr w:rsidR="002F7B36" w:rsidRPr="002F7B36" w14:paraId="1C244E17" w14:textId="77777777" w:rsidTr="002F7B36">
        <w:trPr>
          <w:trHeight w:val="463"/>
        </w:trPr>
        <w:tc>
          <w:tcPr>
            <w:tcW w:w="2418" w:type="pct"/>
            <w:tcBorders>
              <w:top w:val="single" w:sz="4" w:space="0" w:color="auto"/>
              <w:left w:val="single" w:sz="4" w:space="0" w:color="auto"/>
              <w:bottom w:val="single" w:sz="4" w:space="0" w:color="auto"/>
              <w:right w:val="single" w:sz="4" w:space="0" w:color="auto"/>
            </w:tcBorders>
            <w:vAlign w:val="center"/>
            <w:hideMark/>
          </w:tcPr>
          <w:p w14:paraId="518416ED"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Mantener la fiabilidad de los documentos para asegurar que estos no se han alterado.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53707423" w14:textId="77777777" w:rsidR="002F7B36" w:rsidRPr="002F7B36" w:rsidRDefault="002F7B36" w:rsidP="002F7B36">
            <w:pPr>
              <w:ind w:left="34"/>
              <w:rPr>
                <w:rFonts w:eastAsia="Arial" w:cs="Arial"/>
                <w:sz w:val="20"/>
                <w:szCs w:val="18"/>
              </w:rPr>
            </w:pPr>
            <w:r w:rsidRPr="002F7B36">
              <w:rPr>
                <w:rFonts w:eastAsia="Arial" w:cs="Arial"/>
                <w:sz w:val="20"/>
                <w:szCs w:val="18"/>
              </w:rPr>
              <w:t>Firmas electrónicas, firmas digitales, metadatos y procedimientos automatizados.</w:t>
            </w:r>
          </w:p>
        </w:tc>
      </w:tr>
      <w:tr w:rsidR="002F7B36" w:rsidRPr="002F7B36" w14:paraId="46FCA9D2" w14:textId="77777777" w:rsidTr="002F7B36">
        <w:trPr>
          <w:trHeight w:val="463"/>
        </w:trPr>
        <w:tc>
          <w:tcPr>
            <w:tcW w:w="2418" w:type="pct"/>
            <w:tcBorders>
              <w:top w:val="single" w:sz="4" w:space="0" w:color="auto"/>
              <w:left w:val="single" w:sz="4" w:space="0" w:color="auto"/>
              <w:bottom w:val="single" w:sz="4" w:space="0" w:color="auto"/>
              <w:right w:val="single" w:sz="4" w:space="0" w:color="auto"/>
            </w:tcBorders>
            <w:vAlign w:val="center"/>
            <w:hideMark/>
          </w:tcPr>
          <w:p w14:paraId="37D486FF" w14:textId="77777777" w:rsidR="002F7B36" w:rsidRPr="002F7B36" w:rsidRDefault="002F7B36" w:rsidP="002F7B36">
            <w:pPr>
              <w:ind w:left="34"/>
              <w:rPr>
                <w:rFonts w:eastAsia="Arial" w:cs="Arial"/>
                <w:sz w:val="20"/>
                <w:szCs w:val="18"/>
              </w:rPr>
            </w:pPr>
            <w:r w:rsidRPr="002F7B36">
              <w:rPr>
                <w:rFonts w:eastAsia="Arial" w:cs="Arial"/>
                <w:sz w:val="20"/>
                <w:szCs w:val="18"/>
              </w:rPr>
              <w:t>Disponer de mecanismos para asegurar la disponibilidad de los documentos.</w:t>
            </w:r>
          </w:p>
        </w:tc>
        <w:tc>
          <w:tcPr>
            <w:tcW w:w="2582" w:type="pct"/>
            <w:tcBorders>
              <w:top w:val="single" w:sz="4" w:space="0" w:color="auto"/>
              <w:left w:val="single" w:sz="4" w:space="0" w:color="auto"/>
              <w:bottom w:val="single" w:sz="4" w:space="0" w:color="auto"/>
              <w:right w:val="single" w:sz="4" w:space="0" w:color="auto"/>
            </w:tcBorders>
            <w:vAlign w:val="center"/>
            <w:hideMark/>
          </w:tcPr>
          <w:p w14:paraId="6F4BB8C7" w14:textId="77777777" w:rsidR="002F7B36" w:rsidRPr="002F7B36" w:rsidRDefault="002F7B36" w:rsidP="002F7B36">
            <w:pPr>
              <w:ind w:left="34"/>
              <w:rPr>
                <w:rFonts w:eastAsia="Arial" w:cs="Arial"/>
                <w:sz w:val="20"/>
                <w:szCs w:val="18"/>
              </w:rPr>
            </w:pPr>
            <w:r w:rsidRPr="002F7B36">
              <w:rPr>
                <w:rFonts w:eastAsia="Arial" w:cs="Arial"/>
                <w:sz w:val="20"/>
                <w:szCs w:val="18"/>
              </w:rPr>
              <w:t>Gestión de metadatos y TRD automatizadas, junto a otros instrumentos archivísticos.</w:t>
            </w:r>
          </w:p>
        </w:tc>
      </w:tr>
      <w:tr w:rsidR="002F7B36" w:rsidRPr="002F7B36" w14:paraId="57DACA09" w14:textId="77777777" w:rsidTr="002F7B36">
        <w:trPr>
          <w:trHeight w:val="943"/>
        </w:trPr>
        <w:tc>
          <w:tcPr>
            <w:tcW w:w="2418" w:type="pct"/>
            <w:tcBorders>
              <w:top w:val="single" w:sz="4" w:space="0" w:color="auto"/>
              <w:left w:val="single" w:sz="4" w:space="0" w:color="auto"/>
              <w:bottom w:val="single" w:sz="4" w:space="0" w:color="auto"/>
              <w:right w:val="single" w:sz="4" w:space="0" w:color="auto"/>
            </w:tcBorders>
            <w:vAlign w:val="center"/>
            <w:hideMark/>
          </w:tcPr>
          <w:p w14:paraId="660BBD1F" w14:textId="77777777" w:rsidR="002F7B36" w:rsidRPr="002F7B36" w:rsidRDefault="002F7B36" w:rsidP="002F7B36">
            <w:pPr>
              <w:ind w:left="34"/>
              <w:rPr>
                <w:rFonts w:eastAsia="Arial" w:cs="Arial"/>
                <w:sz w:val="20"/>
                <w:szCs w:val="18"/>
              </w:rPr>
            </w:pPr>
            <w:r w:rsidRPr="002F7B36">
              <w:rPr>
                <w:rFonts w:eastAsia="Arial" w:cs="Arial"/>
                <w:sz w:val="20"/>
                <w:szCs w:val="18"/>
              </w:rPr>
              <w:t>Mantener la forma documental fija y el contenido estable en los documentos.</w:t>
            </w:r>
          </w:p>
        </w:tc>
        <w:tc>
          <w:tcPr>
            <w:tcW w:w="2582" w:type="pct"/>
            <w:tcBorders>
              <w:top w:val="single" w:sz="4" w:space="0" w:color="auto"/>
              <w:left w:val="single" w:sz="4" w:space="0" w:color="auto"/>
              <w:bottom w:val="single" w:sz="4" w:space="0" w:color="auto"/>
              <w:right w:val="single" w:sz="4" w:space="0" w:color="auto"/>
            </w:tcBorders>
            <w:vAlign w:val="center"/>
            <w:hideMark/>
          </w:tcPr>
          <w:p w14:paraId="6B633450" w14:textId="77777777" w:rsidR="002F7B36" w:rsidRPr="002F7B36" w:rsidRDefault="002F7B36" w:rsidP="002F7B36">
            <w:pPr>
              <w:ind w:left="34"/>
              <w:rPr>
                <w:rFonts w:eastAsia="Arial" w:cs="Arial"/>
                <w:sz w:val="20"/>
                <w:szCs w:val="18"/>
              </w:rPr>
            </w:pPr>
            <w:r w:rsidRPr="002F7B36">
              <w:rPr>
                <w:rFonts w:eastAsia="Arial" w:cs="Arial"/>
                <w:sz w:val="20"/>
                <w:szCs w:val="18"/>
              </w:rPr>
              <w:t>Formatos de preservación a largo plazo establecidos (Ej. PDF/A) e instrumentos para la gestión de metadatos en el Sistema de Gestión de Documentos Electrónicos de Archivo.</w:t>
            </w:r>
          </w:p>
        </w:tc>
      </w:tr>
      <w:tr w:rsidR="002F7B36" w:rsidRPr="002F7B36" w14:paraId="585A0CF6" w14:textId="77777777" w:rsidTr="002F7B36">
        <w:trPr>
          <w:trHeight w:val="943"/>
        </w:trPr>
        <w:tc>
          <w:tcPr>
            <w:tcW w:w="2418" w:type="pct"/>
            <w:tcBorders>
              <w:top w:val="single" w:sz="4" w:space="0" w:color="auto"/>
              <w:left w:val="single" w:sz="4" w:space="0" w:color="auto"/>
              <w:bottom w:val="single" w:sz="4" w:space="0" w:color="auto"/>
              <w:right w:val="single" w:sz="4" w:space="0" w:color="auto"/>
            </w:tcBorders>
            <w:vAlign w:val="center"/>
            <w:hideMark/>
          </w:tcPr>
          <w:p w14:paraId="7F85A78A"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Asegurar el vínculo archivístico de los recursos electrónicos, vinculando los documentos con sus expedientes, series y subseries.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45794508" w14:textId="77777777" w:rsidR="002F7B36" w:rsidRPr="002F7B36" w:rsidRDefault="002F7B36" w:rsidP="002F7B36">
            <w:pPr>
              <w:ind w:left="34"/>
              <w:rPr>
                <w:rFonts w:eastAsia="Arial" w:cs="Arial"/>
                <w:sz w:val="20"/>
                <w:szCs w:val="18"/>
              </w:rPr>
            </w:pPr>
            <w:r w:rsidRPr="002F7B36">
              <w:rPr>
                <w:rFonts w:eastAsia="Arial" w:cs="Arial"/>
                <w:sz w:val="20"/>
                <w:szCs w:val="18"/>
              </w:rPr>
              <w:t>Tablas de Retención Documental - TRD automatizadas e implementación del expediente electrónico</w:t>
            </w:r>
          </w:p>
        </w:tc>
      </w:tr>
      <w:tr w:rsidR="002F7B36" w:rsidRPr="002F7B36" w14:paraId="0CD3DAEA" w14:textId="77777777" w:rsidTr="002F7B36">
        <w:trPr>
          <w:trHeight w:val="943"/>
        </w:trPr>
        <w:tc>
          <w:tcPr>
            <w:tcW w:w="2418" w:type="pct"/>
            <w:tcBorders>
              <w:top w:val="single" w:sz="4" w:space="0" w:color="auto"/>
              <w:left w:val="single" w:sz="4" w:space="0" w:color="auto"/>
              <w:bottom w:val="single" w:sz="4" w:space="0" w:color="auto"/>
              <w:right w:val="single" w:sz="4" w:space="0" w:color="auto"/>
            </w:tcBorders>
            <w:vAlign w:val="center"/>
            <w:hideMark/>
          </w:tcPr>
          <w:p w14:paraId="11B01708" w14:textId="77777777" w:rsidR="002F7B36" w:rsidRPr="002F7B36" w:rsidRDefault="002F7B36" w:rsidP="002F7B36">
            <w:pPr>
              <w:ind w:left="34"/>
              <w:rPr>
                <w:rFonts w:eastAsia="Arial" w:cs="Arial"/>
                <w:sz w:val="20"/>
                <w:szCs w:val="18"/>
              </w:rPr>
            </w:pPr>
            <w:r w:rsidRPr="002F7B36">
              <w:rPr>
                <w:rFonts w:eastAsia="Arial" w:cs="Arial"/>
                <w:sz w:val="20"/>
                <w:szCs w:val="18"/>
              </w:rPr>
              <w:t>Gestionar los documentos en un Sistema de Gestión de Documentos Electrónicos que mantengan el valor probatorio de los documentos.</w:t>
            </w:r>
          </w:p>
        </w:tc>
        <w:tc>
          <w:tcPr>
            <w:tcW w:w="2582" w:type="pct"/>
            <w:tcBorders>
              <w:top w:val="single" w:sz="4" w:space="0" w:color="auto"/>
              <w:left w:val="single" w:sz="4" w:space="0" w:color="auto"/>
              <w:bottom w:val="single" w:sz="4" w:space="0" w:color="auto"/>
              <w:right w:val="single" w:sz="4" w:space="0" w:color="auto"/>
            </w:tcBorders>
            <w:vAlign w:val="center"/>
            <w:hideMark/>
          </w:tcPr>
          <w:p w14:paraId="2B704355" w14:textId="77777777" w:rsidR="002F7B36" w:rsidRPr="002F7B36" w:rsidRDefault="002F7B36" w:rsidP="002F7B36">
            <w:pPr>
              <w:ind w:left="34"/>
              <w:rPr>
                <w:rFonts w:eastAsia="Arial" w:cs="Arial"/>
                <w:sz w:val="20"/>
                <w:szCs w:val="18"/>
              </w:rPr>
            </w:pPr>
            <w:r w:rsidRPr="002F7B36">
              <w:rPr>
                <w:rFonts w:eastAsia="Arial" w:cs="Arial"/>
                <w:sz w:val="20"/>
                <w:szCs w:val="18"/>
              </w:rPr>
              <w:t>Firmas electrónicas, firmas digitales, metadatos y procedimientos automatizados.</w:t>
            </w:r>
          </w:p>
        </w:tc>
      </w:tr>
      <w:tr w:rsidR="002F7B36" w:rsidRPr="002F7B36" w14:paraId="7ADDFD4C" w14:textId="77777777" w:rsidTr="002F7B36">
        <w:trPr>
          <w:trHeight w:val="1422"/>
        </w:trPr>
        <w:tc>
          <w:tcPr>
            <w:tcW w:w="2418" w:type="pct"/>
            <w:tcBorders>
              <w:top w:val="single" w:sz="4" w:space="0" w:color="auto"/>
              <w:left w:val="single" w:sz="4" w:space="0" w:color="auto"/>
              <w:bottom w:val="single" w:sz="4" w:space="0" w:color="auto"/>
              <w:right w:val="single" w:sz="4" w:space="0" w:color="auto"/>
            </w:tcBorders>
            <w:vAlign w:val="center"/>
            <w:hideMark/>
          </w:tcPr>
          <w:p w14:paraId="3681FDFA"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Establecer los metadatos necesarios respecto al contenido, contexto y estructura de los documentos y expedientes, que permitan su recuperación a través de los sistemas de información por parte de los funcionarios, contratistas y usuarios si es el caso.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33F937CA"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Esquema de metadatos implementado. </w:t>
            </w:r>
          </w:p>
        </w:tc>
      </w:tr>
      <w:tr w:rsidR="002F7B36" w:rsidRPr="002F7B36" w14:paraId="10EA5873" w14:textId="77777777" w:rsidTr="002F7B36">
        <w:trPr>
          <w:trHeight w:val="463"/>
        </w:trPr>
        <w:tc>
          <w:tcPr>
            <w:tcW w:w="2418" w:type="pct"/>
            <w:tcBorders>
              <w:top w:val="single" w:sz="4" w:space="0" w:color="auto"/>
              <w:left w:val="single" w:sz="4" w:space="0" w:color="auto"/>
              <w:bottom w:val="single" w:sz="4" w:space="0" w:color="auto"/>
              <w:right w:val="single" w:sz="4" w:space="0" w:color="auto"/>
            </w:tcBorders>
            <w:vAlign w:val="center"/>
            <w:hideMark/>
          </w:tcPr>
          <w:p w14:paraId="314B404D" w14:textId="77777777" w:rsidR="002F7B36" w:rsidRPr="002F7B36" w:rsidRDefault="002F7B36" w:rsidP="002F7B36">
            <w:pPr>
              <w:ind w:left="34"/>
              <w:rPr>
                <w:rFonts w:eastAsia="Arial" w:cs="Arial"/>
                <w:sz w:val="20"/>
                <w:szCs w:val="18"/>
              </w:rPr>
            </w:pPr>
            <w:r w:rsidRPr="002F7B36">
              <w:rPr>
                <w:rFonts w:eastAsia="Arial" w:cs="Arial"/>
                <w:sz w:val="20"/>
                <w:szCs w:val="18"/>
              </w:rPr>
              <w:t>Reflejar la estructura de las Tablas de Retención Documental - TRD en el SGDEA</w:t>
            </w:r>
          </w:p>
        </w:tc>
        <w:tc>
          <w:tcPr>
            <w:tcW w:w="2582" w:type="pct"/>
            <w:tcBorders>
              <w:top w:val="single" w:sz="4" w:space="0" w:color="auto"/>
              <w:left w:val="single" w:sz="4" w:space="0" w:color="auto"/>
              <w:bottom w:val="single" w:sz="4" w:space="0" w:color="auto"/>
              <w:right w:val="single" w:sz="4" w:space="0" w:color="auto"/>
            </w:tcBorders>
            <w:vAlign w:val="center"/>
            <w:hideMark/>
          </w:tcPr>
          <w:p w14:paraId="2EEE8ED5"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Tablas de Retención Documental - TRD automatizadas </w:t>
            </w:r>
          </w:p>
        </w:tc>
      </w:tr>
      <w:tr w:rsidR="002F7B36" w:rsidRPr="002F7B36" w14:paraId="17252C32" w14:textId="77777777" w:rsidTr="002F7B36">
        <w:trPr>
          <w:trHeight w:val="1422"/>
        </w:trPr>
        <w:tc>
          <w:tcPr>
            <w:tcW w:w="2418" w:type="pct"/>
            <w:tcBorders>
              <w:top w:val="single" w:sz="4" w:space="0" w:color="auto"/>
              <w:left w:val="single" w:sz="4" w:space="0" w:color="auto"/>
              <w:bottom w:val="single" w:sz="4" w:space="0" w:color="auto"/>
              <w:right w:val="single" w:sz="4" w:space="0" w:color="auto"/>
            </w:tcBorders>
            <w:vAlign w:val="center"/>
            <w:hideMark/>
          </w:tcPr>
          <w:p w14:paraId="094FE9CE" w14:textId="77777777" w:rsidR="002F7B36" w:rsidRPr="002F7B36" w:rsidRDefault="002F7B36" w:rsidP="002F7B36">
            <w:pPr>
              <w:ind w:left="34"/>
              <w:rPr>
                <w:rFonts w:eastAsia="Arial" w:cs="Arial"/>
                <w:sz w:val="20"/>
                <w:szCs w:val="18"/>
              </w:rPr>
            </w:pPr>
            <w:r w:rsidRPr="002F7B36">
              <w:rPr>
                <w:rFonts w:eastAsia="Arial" w:cs="Arial"/>
                <w:sz w:val="20"/>
                <w:szCs w:val="18"/>
              </w:rPr>
              <w:t>Los documentos electrónicos se gestionarán acorde a las reglas establecidas en las Tablas de Retención Documental – TRD, en cuanto a tiempos de retención, estructura, tipologías documentales y observaciones para su eliminación, selección o conservación.</w:t>
            </w:r>
          </w:p>
        </w:tc>
        <w:tc>
          <w:tcPr>
            <w:tcW w:w="2582" w:type="pct"/>
            <w:tcBorders>
              <w:top w:val="single" w:sz="4" w:space="0" w:color="auto"/>
              <w:left w:val="single" w:sz="4" w:space="0" w:color="auto"/>
              <w:bottom w:val="single" w:sz="4" w:space="0" w:color="auto"/>
              <w:right w:val="single" w:sz="4" w:space="0" w:color="auto"/>
            </w:tcBorders>
            <w:vAlign w:val="center"/>
            <w:hideMark/>
          </w:tcPr>
          <w:p w14:paraId="59C935E3"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Implementación del Sistema de Gestión de Documentos Electrónicos de Archivo – SGDEA, que contenga un motor de reglas para TRD. </w:t>
            </w:r>
          </w:p>
        </w:tc>
      </w:tr>
      <w:tr w:rsidR="002F7B36" w:rsidRPr="002F7B36" w14:paraId="76EBAAFF" w14:textId="77777777" w:rsidTr="002F7B36">
        <w:trPr>
          <w:trHeight w:val="695"/>
        </w:trPr>
        <w:tc>
          <w:tcPr>
            <w:tcW w:w="2418" w:type="pct"/>
            <w:tcBorders>
              <w:top w:val="single" w:sz="4" w:space="0" w:color="auto"/>
              <w:left w:val="single" w:sz="4" w:space="0" w:color="auto"/>
              <w:bottom w:val="single" w:sz="4" w:space="0" w:color="auto"/>
              <w:right w:val="single" w:sz="4" w:space="0" w:color="auto"/>
            </w:tcBorders>
            <w:vAlign w:val="center"/>
            <w:hideMark/>
          </w:tcPr>
          <w:p w14:paraId="081D2EC4" w14:textId="77777777" w:rsidR="002F7B36" w:rsidRPr="002F7B36" w:rsidRDefault="002F7B36" w:rsidP="002F7B36">
            <w:pPr>
              <w:ind w:left="34"/>
              <w:rPr>
                <w:rFonts w:eastAsia="Arial" w:cs="Arial"/>
                <w:sz w:val="20"/>
                <w:szCs w:val="18"/>
              </w:rPr>
            </w:pPr>
            <w:r w:rsidRPr="002F7B36">
              <w:rPr>
                <w:rFonts w:eastAsia="Arial" w:cs="Arial"/>
                <w:sz w:val="20"/>
                <w:szCs w:val="18"/>
              </w:rPr>
              <w:t>Se gestionarán los documentos con formatos electrónicos que faciliten la preservación a largo plazo.</w:t>
            </w:r>
          </w:p>
        </w:tc>
        <w:tc>
          <w:tcPr>
            <w:tcW w:w="2582" w:type="pct"/>
            <w:tcBorders>
              <w:top w:val="single" w:sz="4" w:space="0" w:color="auto"/>
              <w:left w:val="single" w:sz="4" w:space="0" w:color="auto"/>
              <w:bottom w:val="single" w:sz="4" w:space="0" w:color="auto"/>
              <w:right w:val="single" w:sz="4" w:space="0" w:color="auto"/>
            </w:tcBorders>
            <w:vAlign w:val="center"/>
            <w:hideMark/>
          </w:tcPr>
          <w:p w14:paraId="6297DC4F" w14:textId="77777777" w:rsidR="002F7B36" w:rsidRPr="002F7B36" w:rsidRDefault="002F7B36" w:rsidP="002F7B36">
            <w:pPr>
              <w:ind w:left="34"/>
              <w:rPr>
                <w:rFonts w:eastAsia="Arial" w:cs="Arial"/>
                <w:sz w:val="20"/>
                <w:szCs w:val="18"/>
              </w:rPr>
            </w:pPr>
            <w:r w:rsidRPr="002F7B36">
              <w:rPr>
                <w:rFonts w:eastAsia="Arial" w:cs="Arial"/>
                <w:sz w:val="20"/>
                <w:szCs w:val="18"/>
              </w:rPr>
              <w:t>Establecimiento de formatos de preservación a largo plazo como el formato PDF/A.</w:t>
            </w:r>
          </w:p>
        </w:tc>
      </w:tr>
      <w:tr w:rsidR="002F7B36" w:rsidRPr="002F7B36" w14:paraId="355C714D" w14:textId="77777777" w:rsidTr="002F7B36">
        <w:trPr>
          <w:trHeight w:val="711"/>
        </w:trPr>
        <w:tc>
          <w:tcPr>
            <w:tcW w:w="2418" w:type="pct"/>
            <w:tcBorders>
              <w:top w:val="single" w:sz="4" w:space="0" w:color="auto"/>
              <w:left w:val="single" w:sz="4" w:space="0" w:color="auto"/>
              <w:bottom w:val="single" w:sz="4" w:space="0" w:color="auto"/>
              <w:right w:val="single" w:sz="4" w:space="0" w:color="auto"/>
            </w:tcBorders>
            <w:vAlign w:val="center"/>
            <w:hideMark/>
          </w:tcPr>
          <w:p w14:paraId="4A0BF2D8"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Se establecerán e implementarán herramientas que permitan la preservación digital a largo plazo.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47702C33" w14:textId="77777777" w:rsidR="002F7B36" w:rsidRPr="002F7B36" w:rsidRDefault="002F7B36" w:rsidP="002F7B36">
            <w:pPr>
              <w:ind w:left="34"/>
              <w:rPr>
                <w:rFonts w:eastAsia="Arial" w:cs="Arial"/>
                <w:sz w:val="20"/>
                <w:szCs w:val="18"/>
              </w:rPr>
            </w:pPr>
            <w:r w:rsidRPr="002F7B36">
              <w:rPr>
                <w:rFonts w:eastAsia="Arial" w:cs="Arial"/>
                <w:sz w:val="20"/>
                <w:szCs w:val="18"/>
              </w:rPr>
              <w:t>Plan de preservación Digital del Sistema Integrado de Conservación – SIC.</w:t>
            </w:r>
          </w:p>
        </w:tc>
      </w:tr>
      <w:tr w:rsidR="002F7B36" w:rsidRPr="002F7B36" w14:paraId="54FD26E6" w14:textId="77777777" w:rsidTr="002F7B36">
        <w:trPr>
          <w:trHeight w:val="695"/>
        </w:trPr>
        <w:tc>
          <w:tcPr>
            <w:tcW w:w="2418" w:type="pct"/>
            <w:tcBorders>
              <w:top w:val="single" w:sz="4" w:space="0" w:color="auto"/>
              <w:left w:val="single" w:sz="4" w:space="0" w:color="auto"/>
              <w:bottom w:val="single" w:sz="4" w:space="0" w:color="auto"/>
              <w:right w:val="single" w:sz="4" w:space="0" w:color="auto"/>
            </w:tcBorders>
            <w:vAlign w:val="center"/>
            <w:hideMark/>
          </w:tcPr>
          <w:p w14:paraId="36736978"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Se analizarán a nivel de la organización los riesgos que puedan afectar a los registros electrónicos, sistemas de información y las acciones para mitigar estos riesgos, evitando las posibles pérdidas de información.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04A1F9EA"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Matriz de riesgos para sistemas de registros electrónicos. </w:t>
            </w:r>
          </w:p>
        </w:tc>
      </w:tr>
      <w:tr w:rsidR="002F7B36" w:rsidRPr="002F7B36" w14:paraId="534E88BC" w14:textId="77777777" w:rsidTr="002F7B36">
        <w:trPr>
          <w:trHeight w:val="1422"/>
        </w:trPr>
        <w:tc>
          <w:tcPr>
            <w:tcW w:w="2418" w:type="pct"/>
            <w:tcBorders>
              <w:top w:val="single" w:sz="4" w:space="0" w:color="auto"/>
              <w:left w:val="single" w:sz="4" w:space="0" w:color="auto"/>
              <w:bottom w:val="single" w:sz="4" w:space="0" w:color="auto"/>
              <w:right w:val="single" w:sz="4" w:space="0" w:color="auto"/>
            </w:tcBorders>
            <w:vAlign w:val="center"/>
            <w:hideMark/>
          </w:tcPr>
          <w:p w14:paraId="0ECA3BCB" w14:textId="77777777" w:rsidR="002F7B36" w:rsidRPr="002F7B36" w:rsidRDefault="002F7B36" w:rsidP="002F7B36">
            <w:pPr>
              <w:ind w:left="34"/>
              <w:rPr>
                <w:rFonts w:eastAsia="Arial" w:cs="Arial"/>
                <w:sz w:val="20"/>
                <w:szCs w:val="18"/>
              </w:rPr>
            </w:pPr>
            <w:r w:rsidRPr="002F7B36">
              <w:rPr>
                <w:rFonts w:eastAsia="Arial" w:cs="Arial"/>
                <w:sz w:val="20"/>
                <w:szCs w:val="18"/>
              </w:rPr>
              <w:t>El Sistema de Gestión de Documentos Electrónicos debe reflejar las reglas asociadas para la gestión de documentos reservados y clasificados.</w:t>
            </w:r>
          </w:p>
        </w:tc>
        <w:tc>
          <w:tcPr>
            <w:tcW w:w="2582" w:type="pct"/>
            <w:tcBorders>
              <w:top w:val="single" w:sz="4" w:space="0" w:color="auto"/>
              <w:left w:val="single" w:sz="4" w:space="0" w:color="auto"/>
              <w:bottom w:val="single" w:sz="4" w:space="0" w:color="auto"/>
              <w:right w:val="single" w:sz="4" w:space="0" w:color="auto"/>
            </w:tcBorders>
            <w:vAlign w:val="center"/>
            <w:hideMark/>
          </w:tcPr>
          <w:p w14:paraId="7F64A658"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Implementación del Sistema de Gestión de Documentos Electrónicos de Archivo – SGDEA, debe contener la estructura a nivel de documentos y/o expediente, controles de gestión, edición y acceso a documentos reservados y clasificados. </w:t>
            </w:r>
          </w:p>
        </w:tc>
      </w:tr>
      <w:tr w:rsidR="002F7B36" w:rsidRPr="002F7B36" w14:paraId="28943F0D" w14:textId="77777777" w:rsidTr="002F7B36">
        <w:trPr>
          <w:trHeight w:val="1099"/>
        </w:trPr>
        <w:tc>
          <w:tcPr>
            <w:tcW w:w="2418" w:type="pct"/>
            <w:tcBorders>
              <w:top w:val="single" w:sz="4" w:space="0" w:color="auto"/>
              <w:left w:val="single" w:sz="4" w:space="0" w:color="auto"/>
              <w:bottom w:val="single" w:sz="4" w:space="0" w:color="auto"/>
              <w:right w:val="single" w:sz="4" w:space="0" w:color="auto"/>
            </w:tcBorders>
            <w:vAlign w:val="center"/>
            <w:hideMark/>
          </w:tcPr>
          <w:p w14:paraId="06E07D6D"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Acorde a las necesidades de cada delegatura y/o área se deben establecer las reglas para la gestión, edición y consulta de los documentos y expedientes.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6D386C00"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Estructura de usuarios, grupos y roles. Identificación de documentos y expedientes sensibles. </w:t>
            </w:r>
          </w:p>
        </w:tc>
      </w:tr>
      <w:tr w:rsidR="002F7B36" w:rsidRPr="002F7B36" w14:paraId="6A915A36" w14:textId="77777777" w:rsidTr="002F7B36">
        <w:trPr>
          <w:trHeight w:val="943"/>
        </w:trPr>
        <w:tc>
          <w:tcPr>
            <w:tcW w:w="2418" w:type="pct"/>
            <w:tcBorders>
              <w:top w:val="single" w:sz="4" w:space="0" w:color="auto"/>
              <w:left w:val="single" w:sz="4" w:space="0" w:color="auto"/>
              <w:bottom w:val="single" w:sz="4" w:space="0" w:color="auto"/>
              <w:right w:val="single" w:sz="4" w:space="0" w:color="auto"/>
            </w:tcBorders>
            <w:vAlign w:val="center"/>
            <w:hideMark/>
          </w:tcPr>
          <w:p w14:paraId="5A43A3B9"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El Sistema de Gestión de Documentos Electrónicos SGDEA debe estar incluido dentro del modelamiento de la arquitectura empresarial de la Entidad.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6FECCD6A" w14:textId="77777777" w:rsidR="002F7B36" w:rsidRPr="002F7B36" w:rsidRDefault="002F7B36" w:rsidP="002F7B36">
            <w:pPr>
              <w:ind w:left="34"/>
              <w:rPr>
                <w:rFonts w:eastAsia="Arial" w:cs="Arial"/>
                <w:sz w:val="20"/>
                <w:szCs w:val="18"/>
              </w:rPr>
            </w:pPr>
            <w:r w:rsidRPr="002F7B36">
              <w:rPr>
                <w:rFonts w:eastAsia="Arial" w:cs="Arial"/>
                <w:sz w:val="20"/>
                <w:szCs w:val="18"/>
              </w:rPr>
              <w:t>Arquitectura empresarial con el componente Sistema de Gestión de Documentos Electrónicos.</w:t>
            </w:r>
          </w:p>
        </w:tc>
      </w:tr>
      <w:tr w:rsidR="002F7B36" w:rsidRPr="002F7B36" w14:paraId="7D61E51A" w14:textId="77777777" w:rsidTr="002F7B36">
        <w:trPr>
          <w:trHeight w:val="1175"/>
        </w:trPr>
        <w:tc>
          <w:tcPr>
            <w:tcW w:w="2418" w:type="pct"/>
            <w:tcBorders>
              <w:top w:val="single" w:sz="4" w:space="0" w:color="auto"/>
              <w:left w:val="single" w:sz="4" w:space="0" w:color="auto"/>
              <w:bottom w:val="single" w:sz="4" w:space="0" w:color="auto"/>
              <w:right w:val="single" w:sz="4" w:space="0" w:color="auto"/>
            </w:tcBorders>
            <w:vAlign w:val="center"/>
            <w:hideMark/>
          </w:tcPr>
          <w:p w14:paraId="653EA973" w14:textId="77777777" w:rsidR="002F7B36" w:rsidRPr="002F7B36" w:rsidRDefault="002F7B36" w:rsidP="002F7B36">
            <w:pPr>
              <w:ind w:left="34"/>
              <w:rPr>
                <w:rFonts w:eastAsia="Arial" w:cs="Arial"/>
                <w:sz w:val="20"/>
                <w:szCs w:val="18"/>
              </w:rPr>
            </w:pPr>
            <w:r w:rsidRPr="002F7B36">
              <w:rPr>
                <w:rFonts w:eastAsia="Arial" w:cs="Arial"/>
                <w:sz w:val="20"/>
                <w:szCs w:val="18"/>
              </w:rPr>
              <w:t>Los expedientes y documentos deben estar codificados acorde a la codificación establecida en las Tablas de retención Documental u estructura orgánica de la Entidad.</w:t>
            </w:r>
          </w:p>
        </w:tc>
        <w:tc>
          <w:tcPr>
            <w:tcW w:w="2582" w:type="pct"/>
            <w:tcBorders>
              <w:top w:val="single" w:sz="4" w:space="0" w:color="auto"/>
              <w:left w:val="single" w:sz="4" w:space="0" w:color="auto"/>
              <w:bottom w:val="single" w:sz="4" w:space="0" w:color="auto"/>
              <w:right w:val="single" w:sz="4" w:space="0" w:color="auto"/>
            </w:tcBorders>
            <w:vAlign w:val="center"/>
          </w:tcPr>
          <w:p w14:paraId="2FF786D5" w14:textId="77777777" w:rsidR="002F7B36" w:rsidRPr="002F7B36" w:rsidRDefault="002F7B36" w:rsidP="002F7B36">
            <w:pPr>
              <w:ind w:left="34"/>
              <w:rPr>
                <w:rFonts w:eastAsia="Arial" w:cs="Arial"/>
                <w:sz w:val="20"/>
                <w:szCs w:val="18"/>
              </w:rPr>
            </w:pPr>
            <w:r w:rsidRPr="002F7B36">
              <w:rPr>
                <w:rFonts w:eastAsia="Arial" w:cs="Arial"/>
                <w:sz w:val="20"/>
                <w:szCs w:val="18"/>
              </w:rPr>
              <w:t>Tablas de Retención Documental.</w:t>
            </w:r>
          </w:p>
          <w:p w14:paraId="45FC5BFD" w14:textId="77777777" w:rsidR="002F7B36" w:rsidRPr="002F7B36" w:rsidRDefault="002F7B36" w:rsidP="002F7B36">
            <w:pPr>
              <w:ind w:left="34"/>
              <w:rPr>
                <w:rFonts w:eastAsia="Arial" w:cs="Arial"/>
                <w:sz w:val="20"/>
                <w:szCs w:val="18"/>
              </w:rPr>
            </w:pPr>
          </w:p>
        </w:tc>
      </w:tr>
      <w:tr w:rsidR="002F7B36" w:rsidRPr="002F7B36" w14:paraId="1207FAE7" w14:textId="77777777" w:rsidTr="002F7B36">
        <w:trPr>
          <w:trHeight w:val="943"/>
        </w:trPr>
        <w:tc>
          <w:tcPr>
            <w:tcW w:w="2418" w:type="pct"/>
            <w:tcBorders>
              <w:top w:val="single" w:sz="4" w:space="0" w:color="auto"/>
              <w:left w:val="single" w:sz="4" w:space="0" w:color="auto"/>
              <w:bottom w:val="single" w:sz="4" w:space="0" w:color="auto"/>
              <w:right w:val="single" w:sz="4" w:space="0" w:color="auto"/>
            </w:tcBorders>
            <w:vAlign w:val="center"/>
            <w:hideMark/>
          </w:tcPr>
          <w:p w14:paraId="2F9F21BD" w14:textId="77777777" w:rsidR="002F7B36" w:rsidRPr="002F7B36" w:rsidRDefault="002F7B36" w:rsidP="002F7B36">
            <w:pPr>
              <w:ind w:left="34"/>
              <w:rPr>
                <w:rFonts w:eastAsia="Arial" w:cs="Arial"/>
                <w:sz w:val="20"/>
                <w:szCs w:val="18"/>
              </w:rPr>
            </w:pPr>
            <w:r w:rsidRPr="002F7B36">
              <w:rPr>
                <w:rFonts w:eastAsia="Arial" w:cs="Arial"/>
                <w:sz w:val="20"/>
                <w:szCs w:val="18"/>
              </w:rPr>
              <w:t>Los expedientes electrónicos que pasen a archivo central se migrarán con la versión de TRD que le aplique en el momento de su cierre.</w:t>
            </w:r>
          </w:p>
        </w:tc>
        <w:tc>
          <w:tcPr>
            <w:tcW w:w="2582" w:type="pct"/>
            <w:tcBorders>
              <w:top w:val="single" w:sz="4" w:space="0" w:color="auto"/>
              <w:left w:val="single" w:sz="4" w:space="0" w:color="auto"/>
              <w:bottom w:val="single" w:sz="4" w:space="0" w:color="auto"/>
              <w:right w:val="single" w:sz="4" w:space="0" w:color="auto"/>
            </w:tcBorders>
            <w:vAlign w:val="center"/>
            <w:hideMark/>
          </w:tcPr>
          <w:p w14:paraId="06DE1CEA" w14:textId="77777777" w:rsidR="002F7B36" w:rsidRPr="002F7B36" w:rsidRDefault="002F7B36" w:rsidP="002F7B36">
            <w:pPr>
              <w:ind w:left="34"/>
              <w:rPr>
                <w:rFonts w:eastAsia="Arial" w:cs="Arial"/>
                <w:sz w:val="20"/>
                <w:szCs w:val="18"/>
              </w:rPr>
            </w:pPr>
            <w:r w:rsidRPr="002F7B36">
              <w:rPr>
                <w:rFonts w:eastAsia="Arial" w:cs="Arial"/>
                <w:sz w:val="20"/>
                <w:szCs w:val="18"/>
              </w:rPr>
              <w:t xml:space="preserve">Tablas de Retención Documental </w:t>
            </w:r>
          </w:p>
        </w:tc>
      </w:tr>
      <w:tr w:rsidR="002F7B36" w:rsidRPr="002F7B36" w14:paraId="34D95A35" w14:textId="77777777" w:rsidTr="002F7B36">
        <w:trPr>
          <w:trHeight w:val="2118"/>
        </w:trPr>
        <w:tc>
          <w:tcPr>
            <w:tcW w:w="2418" w:type="pct"/>
            <w:tcBorders>
              <w:top w:val="single" w:sz="4" w:space="0" w:color="auto"/>
              <w:left w:val="single" w:sz="4" w:space="0" w:color="auto"/>
              <w:bottom w:val="single" w:sz="4" w:space="0" w:color="auto"/>
              <w:right w:val="single" w:sz="4" w:space="0" w:color="auto"/>
            </w:tcBorders>
            <w:vAlign w:val="center"/>
            <w:hideMark/>
          </w:tcPr>
          <w:p w14:paraId="573124BE" w14:textId="77777777" w:rsidR="002F7B36" w:rsidRPr="002F7B36" w:rsidRDefault="002F7B36" w:rsidP="002F7B36">
            <w:pPr>
              <w:ind w:left="34"/>
              <w:rPr>
                <w:rFonts w:eastAsia="Arial" w:cs="Arial"/>
                <w:bCs/>
                <w:sz w:val="20"/>
                <w:szCs w:val="20"/>
              </w:rPr>
            </w:pPr>
            <w:r w:rsidRPr="002F7B36">
              <w:rPr>
                <w:rFonts w:eastAsia="Arial" w:cs="Arial"/>
                <w:sz w:val="20"/>
                <w:szCs w:val="18"/>
              </w:rPr>
              <w:t>Las delegaturas podrán poner algunos expedientes en espera para surtir procesos legales mientras se encuentren en gestión, una vez finalizados podrán cerrarlos y pasarlos a transferencia.</w:t>
            </w:r>
            <w:r w:rsidRPr="002F7B36">
              <w:rPr>
                <w:rFonts w:eastAsia="Arial" w:cs="Arial"/>
                <w:bCs/>
                <w:sz w:val="20"/>
                <w:szCs w:val="20"/>
              </w:rPr>
              <w:t xml:space="preserve"> </w:t>
            </w:r>
          </w:p>
        </w:tc>
        <w:tc>
          <w:tcPr>
            <w:tcW w:w="2582" w:type="pct"/>
            <w:tcBorders>
              <w:top w:val="single" w:sz="4" w:space="0" w:color="auto"/>
              <w:left w:val="single" w:sz="4" w:space="0" w:color="auto"/>
              <w:bottom w:val="single" w:sz="4" w:space="0" w:color="auto"/>
              <w:right w:val="single" w:sz="4" w:space="0" w:color="auto"/>
            </w:tcBorders>
            <w:vAlign w:val="center"/>
            <w:hideMark/>
          </w:tcPr>
          <w:p w14:paraId="135B690A" w14:textId="77777777" w:rsidR="002F7B36" w:rsidRPr="002F7B36" w:rsidRDefault="002F7B36" w:rsidP="002F7B36">
            <w:pPr>
              <w:ind w:left="34"/>
              <w:rPr>
                <w:rFonts w:eastAsia="Arial" w:cs="Arial"/>
                <w:bCs/>
                <w:sz w:val="20"/>
                <w:szCs w:val="20"/>
              </w:rPr>
            </w:pPr>
            <w:r w:rsidRPr="002F7B36">
              <w:rPr>
                <w:rFonts w:eastAsia="Arial" w:cs="Arial"/>
                <w:sz w:val="20"/>
                <w:szCs w:val="18"/>
              </w:rPr>
              <w:t>Dada las necesidades de operación de la Entidad en la cual para el desarrollo de estas actividades misionales se hace necesario la interacción con otras organizaciones y no es posible gestionar los tiempos de respuesta de estas interacciones, se hace necesario establecer este lineamiento para que los expedientes electrónicos se pongan en un estado de espera hasta que dichas interacciones surtan efecto.</w:t>
            </w:r>
            <w:r w:rsidRPr="002F7B36">
              <w:rPr>
                <w:rFonts w:eastAsia="Arial" w:cs="Arial"/>
                <w:bCs/>
                <w:sz w:val="20"/>
                <w:szCs w:val="20"/>
              </w:rPr>
              <w:t xml:space="preserve">  </w:t>
            </w:r>
          </w:p>
        </w:tc>
      </w:tr>
    </w:tbl>
    <w:p w14:paraId="6E76D783" w14:textId="60C401AC" w:rsidR="003E0CB9" w:rsidRPr="002F7B36" w:rsidRDefault="003E0CB9" w:rsidP="002F7B36">
      <w:pPr>
        <w:spacing w:after="360"/>
        <w:rPr>
          <w:rFonts w:eastAsia="Arial" w:cs="Arial"/>
        </w:rPr>
      </w:pPr>
    </w:p>
    <w:p w14:paraId="6036AD81" w14:textId="0C0405AD" w:rsidR="00CD5A1F" w:rsidRDefault="002F7B36" w:rsidP="00BB0474">
      <w:pPr>
        <w:pStyle w:val="Ttulo1"/>
        <w:rPr>
          <w:rFonts w:cs="Arial"/>
          <w:szCs w:val="24"/>
        </w:rPr>
      </w:pPr>
      <w:bookmarkStart w:id="27" w:name="_Toc185582103"/>
      <w:bookmarkEnd w:id="16"/>
      <w:bookmarkEnd w:id="17"/>
      <w:r>
        <w:rPr>
          <w:rFonts w:cs="Arial"/>
          <w:szCs w:val="24"/>
        </w:rPr>
        <w:t>RADICACIÓN 100% ELECTRÓNICA CON VALOR PROBATORIO PARA TODAS LAS COMUNICACIONES OFICIALES DE LA ENTIDAD</w:t>
      </w:r>
      <w:bookmarkEnd w:id="27"/>
    </w:p>
    <w:p w14:paraId="67850417" w14:textId="06C7C7B2" w:rsidR="004F4897" w:rsidRPr="00576709" w:rsidRDefault="004F4897" w:rsidP="00314CF6">
      <w:pPr>
        <w:rPr>
          <w:rFonts w:cs="Arial"/>
          <w:szCs w:val="24"/>
        </w:rPr>
      </w:pPr>
    </w:p>
    <w:p w14:paraId="7804B6A4" w14:textId="77777777" w:rsidR="002F7B36" w:rsidRPr="002F7B36" w:rsidRDefault="002F7B36" w:rsidP="002F7B36">
      <w:pPr>
        <w:spacing w:after="360"/>
        <w:rPr>
          <w:rFonts w:eastAsia="Arial" w:cs="Arial"/>
        </w:rPr>
      </w:pPr>
      <w:r w:rsidRPr="002F7B36">
        <w:rPr>
          <w:rFonts w:eastAsia="Arial" w:cs="Arial"/>
        </w:rPr>
        <w:t xml:space="preserve">La implementación de la radicación 100% electrónica en las ventanillas de radicación de la SIC, es indispensable para avanzar en la ejecución de las actividades de este Programa de Gestión de Documentos Electrónicos de Archivo PGDEA, ya que a través de esta herramienta se puede hacer una digitalización con valor probatorio de los documentos radicados por usuario en formato físico en las ventanillas de la SIC. La no implementación de este mecanismo mantendría expedientes híbridos en la Entidad, ya que se tendrían que gestionar documentos físicos y electrónicos en un mismo expediente. </w:t>
      </w:r>
    </w:p>
    <w:p w14:paraId="67DFB5C0" w14:textId="77777777" w:rsidR="002F7B36" w:rsidRPr="002F7B36" w:rsidRDefault="002F7B36" w:rsidP="002F7B36">
      <w:pPr>
        <w:spacing w:after="360"/>
        <w:rPr>
          <w:rFonts w:eastAsia="Arial" w:cs="Arial"/>
        </w:rPr>
      </w:pPr>
    </w:p>
    <w:p w14:paraId="0C4C707A" w14:textId="77777777" w:rsidR="002F7B36" w:rsidRPr="002F7B36" w:rsidRDefault="002F7B36" w:rsidP="002F7B36">
      <w:pPr>
        <w:spacing w:after="360"/>
        <w:rPr>
          <w:rFonts w:eastAsia="Arial" w:cs="Arial"/>
        </w:rPr>
      </w:pPr>
      <w:r w:rsidRPr="002F7B36">
        <w:rPr>
          <w:rFonts w:eastAsia="Arial" w:cs="Arial"/>
        </w:rPr>
        <w:t>Por lo tanto, se requiere de la implementación y uso de formatos que permitan identificar las comunicaciones oficiales que se van a someter a este proceso de digitalización certificada en las ventanillas de radicación, por lo cual, se hará uso de los siguientes formatos anexos a este programa:</w:t>
      </w:r>
    </w:p>
    <w:p w14:paraId="6B83B71C" w14:textId="77777777" w:rsidR="002F7B36" w:rsidRDefault="002F7B36" w:rsidP="002F7B36">
      <w:pPr>
        <w:rPr>
          <w:rFonts w:cs="Arial"/>
          <w:color w:val="000000"/>
        </w:rPr>
      </w:pPr>
    </w:p>
    <w:p w14:paraId="37148F41" w14:textId="5AD28A7A" w:rsidR="002F7B36" w:rsidRPr="00C87C1F" w:rsidRDefault="003B5F4D" w:rsidP="00DC02C2">
      <w:pPr>
        <w:pStyle w:val="Prrafodelista"/>
        <w:numPr>
          <w:ilvl w:val="0"/>
          <w:numId w:val="37"/>
        </w:numPr>
        <w:pBdr>
          <w:top w:val="nil"/>
          <w:left w:val="nil"/>
          <w:bottom w:val="nil"/>
          <w:right w:val="nil"/>
          <w:between w:val="nil"/>
        </w:pBdr>
        <w:spacing w:line="259" w:lineRule="auto"/>
        <w:contextualSpacing w:val="0"/>
        <w:rPr>
          <w:rFonts w:eastAsia="Arial" w:cs="Arial"/>
        </w:rPr>
      </w:pPr>
      <w:r w:rsidRPr="00C87C1F">
        <w:rPr>
          <w:rFonts w:eastAsia="Arial" w:cs="Arial"/>
        </w:rPr>
        <w:t xml:space="preserve">ANEXO </w:t>
      </w:r>
      <w:r w:rsidR="002F7B36" w:rsidRPr="00C87C1F">
        <w:rPr>
          <w:rFonts w:eastAsia="Arial" w:cs="Arial"/>
        </w:rPr>
        <w:t>1: Formato de digitalización certificada</w:t>
      </w:r>
    </w:p>
    <w:p w14:paraId="7F37DA03" w14:textId="4B04CD1F" w:rsidR="00BB3E9E" w:rsidRDefault="003B5F4D" w:rsidP="00DC02C2">
      <w:pPr>
        <w:pStyle w:val="Prrafodelista"/>
        <w:numPr>
          <w:ilvl w:val="0"/>
          <w:numId w:val="37"/>
        </w:numPr>
        <w:pBdr>
          <w:top w:val="nil"/>
          <w:left w:val="nil"/>
          <w:bottom w:val="nil"/>
          <w:right w:val="nil"/>
          <w:between w:val="nil"/>
        </w:pBdr>
        <w:spacing w:line="259" w:lineRule="auto"/>
        <w:contextualSpacing w:val="0"/>
        <w:rPr>
          <w:rFonts w:eastAsia="Arial" w:cs="Arial"/>
        </w:rPr>
      </w:pPr>
      <w:r w:rsidRPr="5DFDFDA7">
        <w:rPr>
          <w:rFonts w:eastAsia="Arial" w:cs="Arial"/>
        </w:rPr>
        <w:t>ANEXO</w:t>
      </w:r>
      <w:r w:rsidR="002F7B36" w:rsidRPr="5DFDFDA7">
        <w:rPr>
          <w:rFonts w:eastAsia="Arial" w:cs="Arial"/>
        </w:rPr>
        <w:t xml:space="preserve"> 2: Registro de seguimiento de digitalización certificada y Registro de disposición final de la digitalización certificada</w:t>
      </w:r>
      <w:r w:rsidRPr="5DFDFDA7">
        <w:rPr>
          <w:rFonts w:eastAsia="Arial" w:cs="Arial"/>
        </w:rPr>
        <w:t>.</w:t>
      </w:r>
    </w:p>
    <w:p w14:paraId="4B1D4876" w14:textId="4A81A8E6" w:rsidR="00D02C65" w:rsidRPr="00C87C1F" w:rsidRDefault="00D02C65" w:rsidP="00D02C65">
      <w:pPr>
        <w:pStyle w:val="Prrafodelista"/>
        <w:numPr>
          <w:ilvl w:val="0"/>
          <w:numId w:val="37"/>
        </w:numPr>
        <w:pBdr>
          <w:top w:val="nil"/>
          <w:left w:val="nil"/>
          <w:bottom w:val="nil"/>
          <w:right w:val="nil"/>
          <w:between w:val="nil"/>
        </w:pBdr>
        <w:spacing w:line="259" w:lineRule="auto"/>
        <w:contextualSpacing w:val="0"/>
        <w:rPr>
          <w:rFonts w:eastAsia="Arial" w:cs="Arial"/>
        </w:rPr>
      </w:pPr>
      <w:r>
        <w:rPr>
          <w:rFonts w:eastAsia="Arial" w:cs="Arial"/>
        </w:rPr>
        <w:t>ANEXO 3:</w:t>
      </w:r>
      <w:r w:rsidRPr="00D02C65">
        <w:t xml:space="preserve"> </w:t>
      </w:r>
      <w:r w:rsidRPr="00D02C65">
        <w:rPr>
          <w:rFonts w:eastAsia="Arial" w:cs="Arial"/>
        </w:rPr>
        <w:t>Protocolo de la radicación de entrada 100% electrónica</w:t>
      </w:r>
    </w:p>
    <w:p w14:paraId="03232877" w14:textId="4ECBBDE3" w:rsidR="5DFDFDA7" w:rsidRDefault="5DFDFDA7" w:rsidP="5DFDFDA7">
      <w:pPr>
        <w:pStyle w:val="Prrafodelista"/>
        <w:pBdr>
          <w:top w:val="nil"/>
          <w:left w:val="nil"/>
          <w:bottom w:val="nil"/>
          <w:right w:val="nil"/>
          <w:between w:val="nil"/>
        </w:pBdr>
        <w:spacing w:line="259" w:lineRule="auto"/>
        <w:ind w:left="1080"/>
        <w:rPr>
          <w:rFonts w:eastAsia="Arial" w:cs="Arial"/>
        </w:rPr>
      </w:pPr>
    </w:p>
    <w:p w14:paraId="3BAC2362" w14:textId="4A14EDFA" w:rsidR="003F1B76" w:rsidRDefault="00335770" w:rsidP="00335770">
      <w:pPr>
        <w:pStyle w:val="Ttulo1"/>
        <w:rPr>
          <w:lang w:val="es-MX"/>
        </w:rPr>
      </w:pPr>
      <w:bookmarkStart w:id="28" w:name="_Toc185582104"/>
      <w:r>
        <w:rPr>
          <w:lang w:val="es-MX"/>
        </w:rPr>
        <w:t xml:space="preserve">ACTIVIDADES PARA AVANZAR EN </w:t>
      </w:r>
      <w:r w:rsidR="005C506D">
        <w:rPr>
          <w:lang w:val="es-MX"/>
        </w:rPr>
        <w:t>LA IMPLEMENTACIÓN DE LA GESTIÓN DOCUMENTAL ELECTRÓNICA</w:t>
      </w:r>
      <w:bookmarkEnd w:id="28"/>
      <w:r w:rsidR="005C506D">
        <w:rPr>
          <w:lang w:val="es-MX"/>
        </w:rPr>
        <w:t xml:space="preserve"> </w:t>
      </w:r>
    </w:p>
    <w:p w14:paraId="5B21D848" w14:textId="77777777" w:rsidR="00335770" w:rsidRDefault="00335770" w:rsidP="00335770">
      <w:pPr>
        <w:pStyle w:val="Prrafodelista"/>
        <w:ind w:left="0"/>
        <w:rPr>
          <w:rFonts w:cs="Arial"/>
          <w:szCs w:val="24"/>
          <w:lang w:val="es-MX"/>
        </w:rPr>
      </w:pPr>
    </w:p>
    <w:p w14:paraId="64CFCE9E" w14:textId="4752BF4A" w:rsidR="5F1EF18C" w:rsidRDefault="00335770" w:rsidP="5F1EF18C">
      <w:pPr>
        <w:spacing w:after="240"/>
        <w:rPr>
          <w:rFonts w:cs="Arial"/>
        </w:rPr>
      </w:pPr>
      <w:bookmarkStart w:id="29" w:name="_Toc42789869"/>
      <w:r w:rsidRPr="00AF30B9">
        <w:rPr>
          <w:rFonts w:cs="Arial"/>
        </w:rPr>
        <w:t>La ejecución de estas acciones se realizará acorde a la disponibilidad de</w:t>
      </w:r>
      <w:r w:rsidR="005C506D">
        <w:rPr>
          <w:rFonts w:cs="Arial"/>
        </w:rPr>
        <w:t xml:space="preserve"> los</w:t>
      </w:r>
      <w:r w:rsidRPr="00AF30B9">
        <w:rPr>
          <w:rFonts w:cs="Arial"/>
        </w:rPr>
        <w:t xml:space="preserve"> recursos técnicos, tecnológicos, humanos y financieros, con los que disponga la Entidad, así como el estado de avance de los diferentes proyectos que tienen como enfoque la </w:t>
      </w:r>
      <w:r w:rsidR="005C506D">
        <w:rPr>
          <w:rFonts w:cs="Arial"/>
        </w:rPr>
        <w:t>producción</w:t>
      </w:r>
      <w:r w:rsidRPr="00AF30B9">
        <w:rPr>
          <w:rFonts w:cs="Arial"/>
        </w:rPr>
        <w:t xml:space="preserve"> de documentos y expedientes electrónicos.</w:t>
      </w:r>
      <w:bookmarkEnd w:id="29"/>
    </w:p>
    <w:p w14:paraId="39D60A2A" w14:textId="275F8233" w:rsidR="5DFDFDA7" w:rsidRDefault="5DFDFDA7" w:rsidP="5DFDFDA7">
      <w:pPr>
        <w:spacing w:after="240"/>
        <w:rPr>
          <w:rFonts w:cs="Arial"/>
        </w:rPr>
      </w:pPr>
    </w:p>
    <w:p w14:paraId="59F5EB91" w14:textId="6F911C87" w:rsidR="00877CA4" w:rsidRPr="00335770" w:rsidRDefault="005C506D" w:rsidP="00192A95">
      <w:pPr>
        <w:jc w:val="center"/>
        <w:rPr>
          <w:rFonts w:cs="Arial"/>
          <w:sz w:val="16"/>
          <w:szCs w:val="16"/>
          <w:lang w:eastAsia="es-CO"/>
        </w:rPr>
      </w:pPr>
      <w:r w:rsidRPr="5DFDFDA7">
        <w:rPr>
          <w:rFonts w:cs="Arial"/>
          <w:b/>
          <w:bCs/>
          <w:sz w:val="18"/>
          <w:szCs w:val="18"/>
          <w:lang w:eastAsia="es-CO"/>
        </w:rPr>
        <w:t xml:space="preserve">Cuadro </w:t>
      </w:r>
      <w:proofErr w:type="spellStart"/>
      <w:r w:rsidRPr="5DFDFDA7">
        <w:rPr>
          <w:rFonts w:cs="Arial"/>
          <w:b/>
          <w:bCs/>
          <w:sz w:val="18"/>
          <w:szCs w:val="18"/>
          <w:lang w:eastAsia="es-CO"/>
        </w:rPr>
        <w:t>N°</w:t>
      </w:r>
      <w:proofErr w:type="spellEnd"/>
      <w:r w:rsidRPr="5DFDFDA7">
        <w:rPr>
          <w:rFonts w:cs="Arial"/>
          <w:b/>
          <w:bCs/>
          <w:sz w:val="18"/>
          <w:szCs w:val="18"/>
          <w:lang w:eastAsia="es-CO"/>
        </w:rPr>
        <w:t>. 3</w:t>
      </w:r>
      <w:r w:rsidR="002424DE" w:rsidRPr="5DFDFDA7">
        <w:rPr>
          <w:rFonts w:cs="Arial"/>
          <w:b/>
          <w:bCs/>
          <w:sz w:val="18"/>
          <w:szCs w:val="18"/>
          <w:lang w:eastAsia="es-CO"/>
        </w:rPr>
        <w:t>.</w:t>
      </w:r>
      <w:r w:rsidR="00335770" w:rsidRPr="5DFDFDA7">
        <w:rPr>
          <w:rFonts w:cs="Arial"/>
          <w:b/>
          <w:bCs/>
          <w:sz w:val="18"/>
          <w:szCs w:val="18"/>
          <w:lang w:eastAsia="es-CO"/>
        </w:rPr>
        <w:t xml:space="preserve"> </w:t>
      </w:r>
      <w:r w:rsidR="00335770" w:rsidRPr="5DFDFDA7">
        <w:rPr>
          <w:rFonts w:cs="Arial"/>
          <w:sz w:val="18"/>
          <w:szCs w:val="18"/>
          <w:lang w:eastAsia="es-CO"/>
        </w:rPr>
        <w:t>Actividades para avanzar en preservación digital a largo plazo de los documentos electrónicos</w:t>
      </w:r>
      <w:r w:rsidR="00335770" w:rsidRPr="5DFDFDA7">
        <w:rPr>
          <w:rFonts w:cs="Arial"/>
          <w:sz w:val="16"/>
          <w:szCs w:val="16"/>
          <w:lang w:eastAsia="es-CO"/>
        </w:rPr>
        <w:t>.</w:t>
      </w:r>
      <w:r w:rsidR="00877CA4">
        <w:rPr>
          <w:rFonts w:cs="Arial"/>
          <w:sz w:val="16"/>
          <w:szCs w:val="16"/>
          <w:lang w:eastAsia="es-CO"/>
        </w:rPr>
        <w:t xml:space="preserve"> </w:t>
      </w:r>
    </w:p>
    <w:tbl>
      <w:tblPr>
        <w:tblStyle w:val="Tablaconcuadrcula4-nfasis1"/>
        <w:tblW w:w="9102" w:type="dxa"/>
        <w:tblLook w:val="04A0" w:firstRow="1" w:lastRow="0" w:firstColumn="1" w:lastColumn="0" w:noHBand="0" w:noVBand="1"/>
      </w:tblPr>
      <w:tblGrid>
        <w:gridCol w:w="769"/>
        <w:gridCol w:w="3439"/>
        <w:gridCol w:w="2162"/>
        <w:gridCol w:w="1666"/>
        <w:gridCol w:w="1066"/>
      </w:tblGrid>
      <w:tr w:rsidR="00CF7332" w:rsidRPr="001D26EB" w14:paraId="51584082" w14:textId="77777777" w:rsidTr="00877CA4">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774" w:type="dxa"/>
          </w:tcPr>
          <w:p w14:paraId="5C04FE90" w14:textId="2856B037" w:rsidR="00CF7332" w:rsidRPr="001D26EB" w:rsidRDefault="3D4C9D4F" w:rsidP="5DFDFDA7">
            <w:pPr>
              <w:ind w:left="174" w:hanging="142"/>
              <w:jc w:val="center"/>
              <w:rPr>
                <w:rFonts w:eastAsia="Arial" w:cs="Arial"/>
                <w:color w:val="FFFFFF" w:themeColor="background1"/>
                <w:sz w:val="20"/>
                <w:szCs w:val="20"/>
              </w:rPr>
            </w:pPr>
            <w:r w:rsidRPr="5DFDFDA7">
              <w:rPr>
                <w:rFonts w:eastAsia="Arial" w:cs="Arial"/>
                <w:color w:val="FFFFFF" w:themeColor="background1"/>
                <w:sz w:val="20"/>
                <w:szCs w:val="20"/>
              </w:rPr>
              <w:t>ÍTEM</w:t>
            </w:r>
          </w:p>
        </w:tc>
        <w:tc>
          <w:tcPr>
            <w:tcW w:w="3615" w:type="dxa"/>
          </w:tcPr>
          <w:p w14:paraId="0F4C2F54" w14:textId="06CD2583" w:rsidR="00CF7332" w:rsidRPr="001D26EB" w:rsidRDefault="3D4C9D4F" w:rsidP="5DFDFDA7">
            <w:pPr>
              <w:ind w:left="178" w:hanging="111"/>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20"/>
                <w:szCs w:val="20"/>
              </w:rPr>
            </w:pPr>
            <w:r w:rsidRPr="5DFDFDA7">
              <w:rPr>
                <w:rFonts w:eastAsia="Arial" w:cs="Arial"/>
                <w:color w:val="FFFFFF" w:themeColor="background1"/>
                <w:sz w:val="20"/>
                <w:szCs w:val="20"/>
              </w:rPr>
              <w:t>ACTIVIDAD</w:t>
            </w:r>
          </w:p>
        </w:tc>
        <w:tc>
          <w:tcPr>
            <w:tcW w:w="2199" w:type="dxa"/>
          </w:tcPr>
          <w:p w14:paraId="46A6C2FD" w14:textId="55BEAEFE" w:rsidR="00CF7332" w:rsidRPr="001D26EB" w:rsidRDefault="3D4C9D4F" w:rsidP="5DFDFDA7">
            <w:pPr>
              <w:ind w:left="178" w:hanging="111"/>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20"/>
                <w:szCs w:val="20"/>
              </w:rPr>
            </w:pPr>
            <w:r w:rsidRPr="5DFDFDA7">
              <w:rPr>
                <w:rFonts w:eastAsia="Arial" w:cs="Arial"/>
                <w:color w:val="FFFFFF" w:themeColor="background1"/>
                <w:sz w:val="20"/>
                <w:szCs w:val="20"/>
              </w:rPr>
              <w:t>RESPONSABLE</w:t>
            </w:r>
          </w:p>
        </w:tc>
        <w:tc>
          <w:tcPr>
            <w:tcW w:w="1410" w:type="dxa"/>
          </w:tcPr>
          <w:p w14:paraId="0693343D" w14:textId="49967A7C" w:rsidR="00CF7332" w:rsidRPr="001D26EB" w:rsidRDefault="585ADB80" w:rsidP="5DFDFDA7">
            <w:pPr>
              <w:ind w:left="38"/>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20"/>
                <w:szCs w:val="20"/>
              </w:rPr>
            </w:pPr>
            <w:r w:rsidRPr="5DFDFDA7">
              <w:rPr>
                <w:rFonts w:eastAsia="Arial" w:cs="Arial"/>
                <w:color w:val="FFFFFF" w:themeColor="background1"/>
                <w:sz w:val="20"/>
                <w:szCs w:val="20"/>
              </w:rPr>
              <w:t xml:space="preserve">     </w:t>
            </w:r>
            <w:r w:rsidR="3D4C9D4F" w:rsidRPr="5DFDFDA7">
              <w:rPr>
                <w:rFonts w:eastAsia="Arial" w:cs="Arial"/>
                <w:color w:val="FFFFFF" w:themeColor="background1"/>
                <w:sz w:val="20"/>
                <w:szCs w:val="20"/>
              </w:rPr>
              <w:t>PLAZO</w:t>
            </w:r>
          </w:p>
        </w:tc>
        <w:tc>
          <w:tcPr>
            <w:tcW w:w="1104" w:type="dxa"/>
          </w:tcPr>
          <w:p w14:paraId="5847B0D8" w14:textId="38FC9CE8" w:rsidR="00CF7332" w:rsidRPr="001D26EB" w:rsidRDefault="3D4C9D4F" w:rsidP="5DFDFDA7">
            <w:pPr>
              <w:ind w:left="0" w:firstLine="0"/>
              <w:jc w:val="center"/>
              <w:cnfStyle w:val="100000000000" w:firstRow="1" w:lastRow="0" w:firstColumn="0" w:lastColumn="0" w:oddVBand="0" w:evenVBand="0" w:oddHBand="0" w:evenHBand="0" w:firstRowFirstColumn="0" w:firstRowLastColumn="0" w:lastRowFirstColumn="0" w:lastRowLastColumn="0"/>
              <w:rPr>
                <w:rFonts w:eastAsia="Arial" w:cs="Arial"/>
                <w:color w:val="FFFFFF" w:themeColor="background1"/>
                <w:sz w:val="20"/>
                <w:szCs w:val="20"/>
              </w:rPr>
            </w:pPr>
            <w:r w:rsidRPr="5DFDFDA7">
              <w:rPr>
                <w:rFonts w:eastAsia="Arial" w:cs="Arial"/>
                <w:color w:val="FFFFFF" w:themeColor="background1"/>
                <w:sz w:val="20"/>
                <w:szCs w:val="20"/>
              </w:rPr>
              <w:t>AÑO</w:t>
            </w:r>
          </w:p>
        </w:tc>
      </w:tr>
      <w:tr w:rsidR="00CF7332" w:rsidRPr="001D26EB" w14:paraId="7AA7E029" w14:textId="77777777" w:rsidTr="002E5D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02" w:type="dxa"/>
            <w:gridSpan w:val="5"/>
            <w:shd w:val="clear" w:color="auto" w:fill="4C94D8" w:themeFill="text2" w:themeFillTint="80"/>
          </w:tcPr>
          <w:p w14:paraId="6EA99436" w14:textId="78C04FF3" w:rsidR="00CF7332" w:rsidRPr="001D26EB" w:rsidRDefault="3D4C9D4F" w:rsidP="5DFDFDA7">
            <w:pPr>
              <w:ind w:left="0" w:firstLine="0"/>
              <w:jc w:val="center"/>
              <w:rPr>
                <w:rFonts w:eastAsia="Arial" w:cs="Arial"/>
                <w:b w:val="0"/>
                <w:bCs w:val="0"/>
                <w:sz w:val="20"/>
                <w:szCs w:val="20"/>
              </w:rPr>
            </w:pPr>
            <w:r w:rsidRPr="5DFDFDA7">
              <w:rPr>
                <w:rFonts w:eastAsia="Arial" w:cs="Arial"/>
                <w:sz w:val="20"/>
                <w:szCs w:val="20"/>
              </w:rPr>
              <w:t>ACTIVIDADES EJECUTADAS AL MOMENTO DE LA ACTUALIZACIÓN</w:t>
            </w:r>
          </w:p>
        </w:tc>
      </w:tr>
      <w:tr w:rsidR="00CF7332" w:rsidRPr="001D26EB" w14:paraId="516F2A02"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741E534F" w14:textId="4F2B1061" w:rsidR="00CF7332" w:rsidRPr="00F366DB" w:rsidRDefault="3D4C9D4F" w:rsidP="5DFDFDA7">
            <w:pPr>
              <w:ind w:left="0" w:firstLine="0"/>
              <w:jc w:val="center"/>
              <w:rPr>
                <w:rFonts w:eastAsia="Arial" w:cs="Arial"/>
                <w:sz w:val="20"/>
                <w:szCs w:val="20"/>
                <w:lang w:val="es-CO"/>
              </w:rPr>
            </w:pPr>
            <w:r w:rsidRPr="00F366DB">
              <w:rPr>
                <w:rFonts w:eastAsia="Arial" w:cs="Arial"/>
                <w:sz w:val="20"/>
                <w:szCs w:val="20"/>
                <w:lang w:val="es-CO"/>
              </w:rPr>
              <w:t>1</w:t>
            </w:r>
          </w:p>
        </w:tc>
        <w:tc>
          <w:tcPr>
            <w:tcW w:w="3615" w:type="dxa"/>
          </w:tcPr>
          <w:p w14:paraId="4A10F948" w14:textId="6E1EF71C"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Desarrollar las actividades de preservación establecidas en el Plan de Preservación Digital a Largo Plazo de la Entidad.</w:t>
            </w:r>
          </w:p>
        </w:tc>
        <w:tc>
          <w:tcPr>
            <w:tcW w:w="2199" w:type="dxa"/>
          </w:tcPr>
          <w:p w14:paraId="1D2F4E31" w14:textId="0D2B1D55"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7351573F" w14:textId="7A26DC0E"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Ejecutada</w:t>
            </w:r>
          </w:p>
        </w:tc>
        <w:tc>
          <w:tcPr>
            <w:tcW w:w="1104" w:type="dxa"/>
          </w:tcPr>
          <w:p w14:paraId="47DF027C" w14:textId="0B3F995F"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2021 a 2024</w:t>
            </w:r>
          </w:p>
        </w:tc>
      </w:tr>
      <w:tr w:rsidR="00CF7332" w:rsidRPr="001D26EB" w14:paraId="0E936EC2"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30AB7C33" w14:textId="42204150" w:rsidR="00CF7332" w:rsidRPr="00F366DB" w:rsidRDefault="3D4C9D4F" w:rsidP="5DFDFDA7">
            <w:pPr>
              <w:ind w:left="0" w:firstLine="0"/>
              <w:jc w:val="center"/>
              <w:rPr>
                <w:rFonts w:eastAsia="Arial" w:cs="Arial"/>
                <w:sz w:val="20"/>
                <w:szCs w:val="20"/>
              </w:rPr>
            </w:pPr>
            <w:r w:rsidRPr="00F366DB">
              <w:rPr>
                <w:rFonts w:eastAsia="Arial" w:cs="Arial"/>
                <w:sz w:val="20"/>
                <w:szCs w:val="20"/>
              </w:rPr>
              <w:t>2</w:t>
            </w:r>
          </w:p>
        </w:tc>
        <w:tc>
          <w:tcPr>
            <w:tcW w:w="3615" w:type="dxa"/>
          </w:tcPr>
          <w:p w14:paraId="68DF1A6E" w14:textId="34FAD04E"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Automatizar los procedimientos de las diferentes áreas de la entidad para la producción de documentos y expedientes electrónicos.</w:t>
            </w:r>
          </w:p>
        </w:tc>
        <w:tc>
          <w:tcPr>
            <w:tcW w:w="2199" w:type="dxa"/>
          </w:tcPr>
          <w:p w14:paraId="3DC87277" w14:textId="083809DD"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 xml:space="preserve">Grupo de Trabajo de Gestión Documental y Archivo y Oficina de Tecnología e Informática, Oficina de Asesora de Planeación y todas las áreas de la entidad. </w:t>
            </w:r>
          </w:p>
        </w:tc>
        <w:tc>
          <w:tcPr>
            <w:tcW w:w="1410" w:type="dxa"/>
          </w:tcPr>
          <w:p w14:paraId="4DDC1313" w14:textId="0058A3D1" w:rsidR="00CF7332" w:rsidRPr="001D26EB" w:rsidRDefault="3D4C9D4F" w:rsidP="5DFDFDA7">
            <w:pPr>
              <w:ind w:left="38"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Ejecutada, se establecen nuevos plazos.</w:t>
            </w:r>
          </w:p>
        </w:tc>
        <w:tc>
          <w:tcPr>
            <w:tcW w:w="1104" w:type="dxa"/>
          </w:tcPr>
          <w:p w14:paraId="0ED4A38F" w14:textId="63510FF8"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2021 a 2025</w:t>
            </w:r>
          </w:p>
        </w:tc>
      </w:tr>
      <w:tr w:rsidR="00CF7332" w:rsidRPr="001D26EB" w14:paraId="1ED4C009"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490CB8BB" w14:textId="6A767F5D" w:rsidR="00CF7332" w:rsidRPr="00F366DB" w:rsidRDefault="3D4C9D4F" w:rsidP="5DFDFDA7">
            <w:pPr>
              <w:ind w:left="0" w:firstLine="0"/>
              <w:jc w:val="center"/>
              <w:rPr>
                <w:rFonts w:eastAsia="Arial" w:cs="Arial"/>
                <w:sz w:val="20"/>
                <w:szCs w:val="20"/>
              </w:rPr>
            </w:pPr>
            <w:r w:rsidRPr="00F366DB">
              <w:rPr>
                <w:rFonts w:eastAsia="Arial" w:cs="Arial"/>
                <w:sz w:val="20"/>
                <w:szCs w:val="20"/>
              </w:rPr>
              <w:t>3</w:t>
            </w:r>
          </w:p>
        </w:tc>
        <w:tc>
          <w:tcPr>
            <w:tcW w:w="3615" w:type="dxa"/>
          </w:tcPr>
          <w:p w14:paraId="46C2A79F" w14:textId="1515FFCE"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 xml:space="preserve">Implementar y poner en producción los procedimientos de la Oficina de radicación 100% electrónica. </w:t>
            </w:r>
          </w:p>
        </w:tc>
        <w:tc>
          <w:tcPr>
            <w:tcW w:w="2199" w:type="dxa"/>
          </w:tcPr>
          <w:p w14:paraId="0817B6E1" w14:textId="5205E22D"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Trabajo de Gestión Documental y Archivo</w:t>
            </w:r>
          </w:p>
        </w:tc>
        <w:tc>
          <w:tcPr>
            <w:tcW w:w="1410" w:type="dxa"/>
          </w:tcPr>
          <w:p w14:paraId="10CF7A28" w14:textId="559C47FD" w:rsidR="00CF7332" w:rsidRPr="001D26EB" w:rsidRDefault="3D4C9D4F" w:rsidP="5DFDFDA7">
            <w:pPr>
              <w:ind w:left="38"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Ejecutada</w:t>
            </w:r>
          </w:p>
        </w:tc>
        <w:tc>
          <w:tcPr>
            <w:tcW w:w="1104" w:type="dxa"/>
          </w:tcPr>
          <w:p w14:paraId="028E0EA7" w14:textId="6E4E8BEE"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2022</w:t>
            </w:r>
          </w:p>
        </w:tc>
      </w:tr>
      <w:tr w:rsidR="00CF7332" w:rsidRPr="001D26EB" w14:paraId="3603D0A0"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62D7E8EB" w14:textId="307E7DC8" w:rsidR="00CF7332" w:rsidRPr="00F366DB" w:rsidRDefault="3D4C9D4F" w:rsidP="5DFDFDA7">
            <w:pPr>
              <w:ind w:left="0" w:firstLine="0"/>
              <w:jc w:val="center"/>
              <w:rPr>
                <w:rFonts w:eastAsia="Arial" w:cs="Arial"/>
                <w:sz w:val="20"/>
                <w:szCs w:val="20"/>
              </w:rPr>
            </w:pPr>
            <w:r w:rsidRPr="00F366DB">
              <w:rPr>
                <w:rFonts w:eastAsia="Arial" w:cs="Arial"/>
                <w:sz w:val="20"/>
                <w:szCs w:val="20"/>
              </w:rPr>
              <w:t>4</w:t>
            </w:r>
          </w:p>
        </w:tc>
        <w:tc>
          <w:tcPr>
            <w:tcW w:w="3615" w:type="dxa"/>
          </w:tcPr>
          <w:p w14:paraId="474791FA" w14:textId="66FF2247"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 xml:space="preserve">Desarrollar lineamientos sobre los requisitos mínimos que deben cumplir los sistemas de información de la SIC diferentes al sistema de TRÁMITES y EXPEDIENTE ELECTRÓNICO, que producen o almacenan documentos electrónicos de archivo. (para asegurar requisitos mínimos de valor probatorio de los documentos e interoperabilidad con EXPEDIENTE ELECTRÓNICO) e identificar mecanismos para el cumplimiento de estos lineamientos. </w:t>
            </w:r>
          </w:p>
        </w:tc>
        <w:tc>
          <w:tcPr>
            <w:tcW w:w="2199" w:type="dxa"/>
          </w:tcPr>
          <w:p w14:paraId="100F7370" w14:textId="34A55F58"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3BCC5107" w14:textId="17604547" w:rsidR="00CF7332" w:rsidRPr="001D26EB" w:rsidRDefault="3D4C9D4F" w:rsidP="5DFDFDA7">
            <w:pPr>
              <w:ind w:left="38"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Ejecutada</w:t>
            </w:r>
          </w:p>
        </w:tc>
        <w:tc>
          <w:tcPr>
            <w:tcW w:w="1104" w:type="dxa"/>
          </w:tcPr>
          <w:p w14:paraId="284D3C02" w14:textId="46E8430B"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2022</w:t>
            </w:r>
          </w:p>
        </w:tc>
      </w:tr>
      <w:tr w:rsidR="00CF7332" w:rsidRPr="001D26EB" w14:paraId="57BF9CA0"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4B6750EF" w14:textId="10EDC02E" w:rsidR="00CF7332" w:rsidRPr="00F366DB" w:rsidRDefault="3D4C9D4F" w:rsidP="5DFDFDA7">
            <w:pPr>
              <w:ind w:left="0" w:firstLine="0"/>
              <w:jc w:val="center"/>
              <w:rPr>
                <w:rFonts w:eastAsia="Arial" w:cs="Arial"/>
                <w:sz w:val="20"/>
                <w:szCs w:val="20"/>
              </w:rPr>
            </w:pPr>
            <w:r w:rsidRPr="00F366DB">
              <w:rPr>
                <w:rFonts w:eastAsia="Arial" w:cs="Arial"/>
                <w:sz w:val="20"/>
                <w:szCs w:val="20"/>
              </w:rPr>
              <w:t>5</w:t>
            </w:r>
          </w:p>
        </w:tc>
        <w:tc>
          <w:tcPr>
            <w:tcW w:w="3615" w:type="dxa"/>
          </w:tcPr>
          <w:p w14:paraId="726278DB" w14:textId="7D43B9B0"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 xml:space="preserve">Diagnosticar los requerimientos para la implementación de la radicación 100% electrónica con valor probatorio para todas las comunicaciones oficiales de la Entidad. </w:t>
            </w:r>
          </w:p>
        </w:tc>
        <w:tc>
          <w:tcPr>
            <w:tcW w:w="2199" w:type="dxa"/>
          </w:tcPr>
          <w:p w14:paraId="5598AD40" w14:textId="1FB809F3"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5D3B5494" w14:textId="5347C220" w:rsidR="00CF7332" w:rsidRPr="001D26EB" w:rsidRDefault="3D4C9D4F" w:rsidP="5DFDFDA7">
            <w:pPr>
              <w:ind w:left="38"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Ejecutada</w:t>
            </w:r>
          </w:p>
        </w:tc>
        <w:tc>
          <w:tcPr>
            <w:tcW w:w="1104" w:type="dxa"/>
          </w:tcPr>
          <w:p w14:paraId="482893EC" w14:textId="3A94509A"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2022</w:t>
            </w:r>
          </w:p>
        </w:tc>
      </w:tr>
      <w:tr w:rsidR="00CF7332" w:rsidRPr="001D26EB" w14:paraId="0103556D"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6CE8826F" w14:textId="6610950E" w:rsidR="00CF7332" w:rsidRPr="00F366DB" w:rsidRDefault="3D4C9D4F" w:rsidP="5DFDFDA7">
            <w:pPr>
              <w:ind w:left="0" w:firstLine="0"/>
              <w:jc w:val="center"/>
              <w:rPr>
                <w:rFonts w:eastAsia="Arial" w:cs="Arial"/>
                <w:sz w:val="20"/>
                <w:szCs w:val="20"/>
              </w:rPr>
            </w:pPr>
            <w:r w:rsidRPr="00F366DB">
              <w:rPr>
                <w:rFonts w:eastAsia="Arial" w:cs="Arial"/>
                <w:sz w:val="20"/>
                <w:szCs w:val="20"/>
              </w:rPr>
              <w:t>6</w:t>
            </w:r>
          </w:p>
        </w:tc>
        <w:tc>
          <w:tcPr>
            <w:tcW w:w="3615" w:type="dxa"/>
          </w:tcPr>
          <w:p w14:paraId="4E1F993B" w14:textId="2A379F1B"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 xml:space="preserve">Desarrollar el protocolo para la radicación de comunicaciones oficiales de salida 100% electrónicas con valor probatorio. </w:t>
            </w:r>
          </w:p>
        </w:tc>
        <w:tc>
          <w:tcPr>
            <w:tcW w:w="2199" w:type="dxa"/>
          </w:tcPr>
          <w:p w14:paraId="2EE0D423" w14:textId="46C351A2"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w:t>
            </w:r>
          </w:p>
        </w:tc>
        <w:tc>
          <w:tcPr>
            <w:tcW w:w="1410" w:type="dxa"/>
          </w:tcPr>
          <w:p w14:paraId="02370747" w14:textId="29B993DD" w:rsidR="00CF7332" w:rsidRPr="001D26EB" w:rsidRDefault="3D4C9D4F" w:rsidP="5DFDFDA7">
            <w:pPr>
              <w:ind w:left="38"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Ejecutada</w:t>
            </w:r>
          </w:p>
        </w:tc>
        <w:tc>
          <w:tcPr>
            <w:tcW w:w="1104" w:type="dxa"/>
          </w:tcPr>
          <w:p w14:paraId="141EE9FD" w14:textId="7A0B5823"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2022</w:t>
            </w:r>
          </w:p>
        </w:tc>
      </w:tr>
      <w:tr w:rsidR="00CF7332" w:rsidRPr="001D26EB" w14:paraId="13225A36"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77F0D7CA" w14:textId="6A547055" w:rsidR="00CF7332" w:rsidRPr="00F366DB" w:rsidRDefault="3D4C9D4F" w:rsidP="5DFDFDA7">
            <w:pPr>
              <w:ind w:left="0" w:firstLine="0"/>
              <w:jc w:val="center"/>
              <w:rPr>
                <w:rFonts w:eastAsia="Arial" w:cs="Arial"/>
                <w:sz w:val="20"/>
                <w:szCs w:val="20"/>
              </w:rPr>
            </w:pPr>
            <w:r w:rsidRPr="00F366DB">
              <w:rPr>
                <w:rFonts w:eastAsia="Arial" w:cs="Arial"/>
                <w:sz w:val="20"/>
                <w:szCs w:val="20"/>
              </w:rPr>
              <w:t>7</w:t>
            </w:r>
          </w:p>
        </w:tc>
        <w:tc>
          <w:tcPr>
            <w:tcW w:w="3615" w:type="dxa"/>
          </w:tcPr>
          <w:p w14:paraId="7AA12D01" w14:textId="32DFA68D"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Implementar la radicación 100% electrónica con valor probatorio para todas las comunicaciones oficiales de la Entidad.</w:t>
            </w:r>
          </w:p>
        </w:tc>
        <w:tc>
          <w:tcPr>
            <w:tcW w:w="2199" w:type="dxa"/>
          </w:tcPr>
          <w:p w14:paraId="6D934C21" w14:textId="2D463D0F"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46DC7B02" w14:textId="20D06CD8" w:rsidR="00CF7332" w:rsidRPr="001D26EB" w:rsidRDefault="3D4C9D4F" w:rsidP="5DFDFDA7">
            <w:pPr>
              <w:ind w:left="38"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Ejecutada en las Delegatura Para la Protección de Asuntos Jurisdiccionales y Protección de la Competencia</w:t>
            </w:r>
          </w:p>
        </w:tc>
        <w:tc>
          <w:tcPr>
            <w:tcW w:w="1104" w:type="dxa"/>
          </w:tcPr>
          <w:p w14:paraId="1367E0A8" w14:textId="7F29FB08"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2023</w:t>
            </w:r>
          </w:p>
        </w:tc>
      </w:tr>
      <w:tr w:rsidR="00395D63" w:rsidRPr="001D26EB" w14:paraId="29200AEE" w14:textId="77777777" w:rsidTr="002E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gridSpan w:val="5"/>
            <w:shd w:val="clear" w:color="auto" w:fill="4C94D8" w:themeFill="text2" w:themeFillTint="80"/>
          </w:tcPr>
          <w:p w14:paraId="257F8BB9" w14:textId="43960EAB" w:rsidR="002E5D54" w:rsidRPr="002E5D54" w:rsidRDefault="00395D63" w:rsidP="002E5D54">
            <w:pPr>
              <w:jc w:val="center"/>
              <w:rPr>
                <w:rFonts w:eastAsia="Arial" w:cs="Arial"/>
                <w:b w:val="0"/>
                <w:bCs w:val="0"/>
                <w:sz w:val="20"/>
                <w:szCs w:val="20"/>
              </w:rPr>
            </w:pPr>
            <w:r w:rsidRPr="00F366DB">
              <w:rPr>
                <w:rFonts w:eastAsia="Arial" w:cs="Arial"/>
                <w:sz w:val="20"/>
                <w:szCs w:val="20"/>
              </w:rPr>
              <w:t>ACTIVIDADES EJECUTADAS AL MOMENTO DE LA ACTUALIZACIÓN</w:t>
            </w:r>
          </w:p>
        </w:tc>
      </w:tr>
      <w:tr w:rsidR="00CF7332" w:rsidRPr="001D26EB" w14:paraId="16D0CA45"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27EB808B" w14:textId="025B5F6E" w:rsidR="00CF7332" w:rsidRPr="00F366DB" w:rsidRDefault="3D4C9D4F" w:rsidP="5DFDFDA7">
            <w:pPr>
              <w:ind w:left="0" w:firstLine="0"/>
              <w:jc w:val="center"/>
              <w:rPr>
                <w:rFonts w:eastAsia="Arial" w:cs="Arial"/>
                <w:sz w:val="20"/>
                <w:szCs w:val="20"/>
              </w:rPr>
            </w:pPr>
            <w:r w:rsidRPr="00F366DB">
              <w:rPr>
                <w:rFonts w:eastAsia="Arial" w:cs="Arial"/>
                <w:sz w:val="20"/>
                <w:szCs w:val="20"/>
              </w:rPr>
              <w:t>8</w:t>
            </w:r>
          </w:p>
        </w:tc>
        <w:tc>
          <w:tcPr>
            <w:tcW w:w="3615" w:type="dxa"/>
          </w:tcPr>
          <w:p w14:paraId="3D7AC22D" w14:textId="49053D99"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 xml:space="preserve">Establecer los requisitos para una Plataforma de Preservación Digital a largo plazo que permita hacer la migración de los documentos con riesgo de pérdida por obsolescencia del soporte digital o físico de almacenamiento. </w:t>
            </w:r>
          </w:p>
        </w:tc>
        <w:tc>
          <w:tcPr>
            <w:tcW w:w="2199" w:type="dxa"/>
          </w:tcPr>
          <w:p w14:paraId="10AF0D72" w14:textId="14488749"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w:t>
            </w:r>
          </w:p>
        </w:tc>
        <w:tc>
          <w:tcPr>
            <w:tcW w:w="1410" w:type="dxa"/>
          </w:tcPr>
          <w:p w14:paraId="26A383B1" w14:textId="2DD58012" w:rsidR="00CF7332" w:rsidRPr="001D26EB" w:rsidRDefault="3D4C9D4F" w:rsidP="5DFDFDA7">
            <w:pPr>
              <w:ind w:left="38"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Corto Plazo</w:t>
            </w:r>
          </w:p>
        </w:tc>
        <w:tc>
          <w:tcPr>
            <w:tcW w:w="1104" w:type="dxa"/>
          </w:tcPr>
          <w:p w14:paraId="69FFD665" w14:textId="4CB8EFB4"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2024</w:t>
            </w:r>
          </w:p>
        </w:tc>
      </w:tr>
      <w:tr w:rsidR="00CF7332" w:rsidRPr="001D26EB" w14:paraId="44D46B2F"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68144AF6" w14:textId="618E5562" w:rsidR="00CF7332" w:rsidRPr="00F366DB" w:rsidRDefault="3D4C9D4F" w:rsidP="5DFDFDA7">
            <w:pPr>
              <w:ind w:left="0" w:firstLine="0"/>
              <w:jc w:val="center"/>
              <w:rPr>
                <w:rFonts w:eastAsia="Arial" w:cs="Arial"/>
                <w:sz w:val="20"/>
                <w:szCs w:val="20"/>
              </w:rPr>
            </w:pPr>
            <w:r w:rsidRPr="00F366DB">
              <w:rPr>
                <w:rFonts w:eastAsia="Arial" w:cs="Arial"/>
                <w:sz w:val="20"/>
                <w:szCs w:val="20"/>
              </w:rPr>
              <w:t>9</w:t>
            </w:r>
          </w:p>
        </w:tc>
        <w:tc>
          <w:tcPr>
            <w:tcW w:w="3615" w:type="dxa"/>
          </w:tcPr>
          <w:p w14:paraId="00051A1A" w14:textId="6918F045"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 xml:space="preserve">Establecer los metadatos a gestionar en una Plataforma de Preservación Digital a largo plazo que permita hacer la migración de los documentos con riesgo de pérdida por obsolescencia del soporte digital o físico de almacenamiento. </w:t>
            </w:r>
          </w:p>
        </w:tc>
        <w:tc>
          <w:tcPr>
            <w:tcW w:w="2199" w:type="dxa"/>
          </w:tcPr>
          <w:p w14:paraId="6D8CB47A" w14:textId="29781D34"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49F4A8DA" w14:textId="0173D19C" w:rsidR="00CF7332" w:rsidRPr="001D26EB" w:rsidRDefault="3D4C9D4F" w:rsidP="5DFDFDA7">
            <w:pPr>
              <w:ind w:left="38" w:hanging="38"/>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Corto Plazo</w:t>
            </w:r>
          </w:p>
        </w:tc>
        <w:tc>
          <w:tcPr>
            <w:tcW w:w="1104" w:type="dxa"/>
          </w:tcPr>
          <w:p w14:paraId="49FE88D7" w14:textId="314B8F71"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2024</w:t>
            </w:r>
          </w:p>
        </w:tc>
      </w:tr>
      <w:tr w:rsidR="00CF7332" w:rsidRPr="001D26EB" w14:paraId="66156D2E"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56917317" w14:textId="377A1285" w:rsidR="00CF7332" w:rsidRPr="00F366DB" w:rsidRDefault="3D4C9D4F" w:rsidP="5DFDFDA7">
            <w:pPr>
              <w:ind w:left="0" w:firstLine="0"/>
              <w:jc w:val="center"/>
              <w:rPr>
                <w:rFonts w:eastAsia="Arial" w:cs="Arial"/>
                <w:sz w:val="20"/>
                <w:szCs w:val="20"/>
              </w:rPr>
            </w:pPr>
            <w:r w:rsidRPr="00F366DB">
              <w:rPr>
                <w:rFonts w:eastAsia="Arial" w:cs="Arial"/>
                <w:sz w:val="20"/>
                <w:szCs w:val="20"/>
              </w:rPr>
              <w:t>10</w:t>
            </w:r>
          </w:p>
        </w:tc>
        <w:tc>
          <w:tcPr>
            <w:tcW w:w="3615" w:type="dxa"/>
          </w:tcPr>
          <w:p w14:paraId="161D2459" w14:textId="7CC67129"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Socializar a la Oficina de Tecnología e Informática los requisitos para la adquisición de una Plataforma de Preservación Digital a largo plazo para la SIC.</w:t>
            </w:r>
          </w:p>
        </w:tc>
        <w:tc>
          <w:tcPr>
            <w:tcW w:w="2199" w:type="dxa"/>
          </w:tcPr>
          <w:p w14:paraId="24F90DE0" w14:textId="5EC7127D" w:rsidR="00CF7332" w:rsidRPr="001D26EB" w:rsidRDefault="3D4C9D4F" w:rsidP="5DFDFDA7">
            <w:pPr>
              <w:ind w:left="47"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w:t>
            </w:r>
          </w:p>
        </w:tc>
        <w:tc>
          <w:tcPr>
            <w:tcW w:w="1410" w:type="dxa"/>
          </w:tcPr>
          <w:p w14:paraId="01962006" w14:textId="533CF981" w:rsidR="00CF7332" w:rsidRPr="001D26EB" w:rsidRDefault="3D4C9D4F" w:rsidP="5DFDFDA7">
            <w:pPr>
              <w:ind w:left="38" w:hanging="38"/>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Corto Plazo</w:t>
            </w:r>
          </w:p>
        </w:tc>
        <w:tc>
          <w:tcPr>
            <w:tcW w:w="1104" w:type="dxa"/>
          </w:tcPr>
          <w:p w14:paraId="77572AE4" w14:textId="0AE5C8E0"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2024</w:t>
            </w:r>
          </w:p>
        </w:tc>
      </w:tr>
      <w:tr w:rsidR="00CF7332" w:rsidRPr="001D26EB" w14:paraId="79E76743"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62EC69EB" w14:textId="1C0A387D" w:rsidR="00CF7332" w:rsidRPr="00F366DB" w:rsidRDefault="3D4C9D4F" w:rsidP="5DFDFDA7">
            <w:pPr>
              <w:ind w:left="0" w:firstLine="0"/>
              <w:jc w:val="center"/>
              <w:rPr>
                <w:rFonts w:eastAsia="Arial" w:cs="Arial"/>
                <w:sz w:val="20"/>
                <w:szCs w:val="20"/>
              </w:rPr>
            </w:pPr>
            <w:r w:rsidRPr="00F366DB">
              <w:rPr>
                <w:rFonts w:eastAsia="Arial" w:cs="Arial"/>
                <w:sz w:val="20"/>
                <w:szCs w:val="20"/>
              </w:rPr>
              <w:t>11</w:t>
            </w:r>
          </w:p>
        </w:tc>
        <w:tc>
          <w:tcPr>
            <w:tcW w:w="3615" w:type="dxa"/>
          </w:tcPr>
          <w:p w14:paraId="104C3EC4" w14:textId="63F039E3"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 xml:space="preserve">Solicitar a la Oficina de Tecnología e Informática espacio de almacenamiento digital a usar en la Plataforma de Preservación Digital a largo plazo. </w:t>
            </w:r>
          </w:p>
        </w:tc>
        <w:tc>
          <w:tcPr>
            <w:tcW w:w="2199" w:type="dxa"/>
          </w:tcPr>
          <w:p w14:paraId="22A846B2" w14:textId="770830FD"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w:t>
            </w:r>
          </w:p>
        </w:tc>
        <w:tc>
          <w:tcPr>
            <w:tcW w:w="1410" w:type="dxa"/>
          </w:tcPr>
          <w:p w14:paraId="2CACEAD7" w14:textId="45BC732B" w:rsidR="00CF7332" w:rsidRPr="001D26EB" w:rsidRDefault="3D4C9D4F" w:rsidP="5DFDFDA7">
            <w:pPr>
              <w:ind w:left="38"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Corto Plazo</w:t>
            </w:r>
          </w:p>
        </w:tc>
        <w:tc>
          <w:tcPr>
            <w:tcW w:w="1104" w:type="dxa"/>
          </w:tcPr>
          <w:p w14:paraId="00B9FB39" w14:textId="6A69528A"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2024</w:t>
            </w:r>
          </w:p>
        </w:tc>
      </w:tr>
      <w:tr w:rsidR="00CF7332" w:rsidRPr="001D26EB" w14:paraId="1573C016"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630C0050" w14:textId="4797DB49" w:rsidR="00CF7332" w:rsidRPr="00F366DB" w:rsidRDefault="3D4C9D4F" w:rsidP="5DFDFDA7">
            <w:pPr>
              <w:ind w:left="0" w:firstLine="0"/>
              <w:jc w:val="center"/>
              <w:rPr>
                <w:rFonts w:eastAsia="Arial" w:cs="Arial"/>
                <w:sz w:val="20"/>
                <w:szCs w:val="20"/>
              </w:rPr>
            </w:pPr>
            <w:r w:rsidRPr="00F366DB">
              <w:rPr>
                <w:rFonts w:eastAsia="Arial" w:cs="Arial"/>
                <w:sz w:val="20"/>
                <w:szCs w:val="20"/>
              </w:rPr>
              <w:t>12</w:t>
            </w:r>
          </w:p>
        </w:tc>
        <w:tc>
          <w:tcPr>
            <w:tcW w:w="3615" w:type="dxa"/>
          </w:tcPr>
          <w:p w14:paraId="12927C4C" w14:textId="11E9AD62"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 xml:space="preserve">Diseñar una ruta de implementación del SGDEA “expediente electrónico” para expedientes transversales. </w:t>
            </w:r>
          </w:p>
        </w:tc>
        <w:tc>
          <w:tcPr>
            <w:tcW w:w="2199" w:type="dxa"/>
          </w:tcPr>
          <w:p w14:paraId="5E74E669" w14:textId="5810AB8F" w:rsidR="00CF7332" w:rsidRPr="001D26EB" w:rsidRDefault="3D4C9D4F" w:rsidP="5DFDFDA7">
            <w:pPr>
              <w:ind w:left="-35" w:hanging="4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w:t>
            </w:r>
          </w:p>
        </w:tc>
        <w:tc>
          <w:tcPr>
            <w:tcW w:w="1410" w:type="dxa"/>
          </w:tcPr>
          <w:p w14:paraId="45B832D2" w14:textId="6B8D0CA2" w:rsidR="00CF7332" w:rsidRDefault="3D4C9D4F" w:rsidP="5DFDFDA7">
            <w:pPr>
              <w:ind w:left="38" w:firstLine="5"/>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Corto Plazo</w:t>
            </w:r>
          </w:p>
        </w:tc>
        <w:tc>
          <w:tcPr>
            <w:tcW w:w="1104" w:type="dxa"/>
          </w:tcPr>
          <w:p w14:paraId="4682729D" w14:textId="1D2A8456"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2024</w:t>
            </w:r>
          </w:p>
        </w:tc>
      </w:tr>
      <w:tr w:rsidR="00CF7332" w:rsidRPr="001D26EB" w14:paraId="58B1E05D"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35E4866E" w14:textId="42AABE1A" w:rsidR="00CF7332" w:rsidRPr="00F366DB" w:rsidRDefault="3D4C9D4F" w:rsidP="5DFDFDA7">
            <w:pPr>
              <w:ind w:left="0" w:firstLine="0"/>
              <w:jc w:val="center"/>
              <w:rPr>
                <w:rFonts w:eastAsia="Arial" w:cs="Arial"/>
                <w:sz w:val="20"/>
                <w:szCs w:val="20"/>
              </w:rPr>
            </w:pPr>
            <w:r w:rsidRPr="00F366DB">
              <w:rPr>
                <w:rFonts w:eastAsia="Arial" w:cs="Arial"/>
                <w:sz w:val="20"/>
                <w:szCs w:val="20"/>
              </w:rPr>
              <w:t>13</w:t>
            </w:r>
          </w:p>
        </w:tc>
        <w:tc>
          <w:tcPr>
            <w:tcW w:w="3615" w:type="dxa"/>
          </w:tcPr>
          <w:p w14:paraId="44511A19" w14:textId="4CAD3C00"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Ejecutar la ruta de implementación del SGDEA “expediente electrónico” para expedientes transversales.</w:t>
            </w:r>
          </w:p>
        </w:tc>
        <w:tc>
          <w:tcPr>
            <w:tcW w:w="2199" w:type="dxa"/>
          </w:tcPr>
          <w:p w14:paraId="1B05F6FE" w14:textId="18B71FF1"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w:t>
            </w:r>
          </w:p>
        </w:tc>
        <w:tc>
          <w:tcPr>
            <w:tcW w:w="1410" w:type="dxa"/>
          </w:tcPr>
          <w:p w14:paraId="4EE12E43" w14:textId="64A4997B" w:rsidR="00CF7332" w:rsidRDefault="3D4C9D4F" w:rsidP="5DFDFDA7">
            <w:pPr>
              <w:ind w:left="38" w:firstLine="5"/>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Corto Plazo</w:t>
            </w:r>
          </w:p>
        </w:tc>
        <w:tc>
          <w:tcPr>
            <w:tcW w:w="1104" w:type="dxa"/>
          </w:tcPr>
          <w:p w14:paraId="2FB89ED3" w14:textId="33193E2B"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2025</w:t>
            </w:r>
          </w:p>
        </w:tc>
      </w:tr>
      <w:tr w:rsidR="00CF7332" w:rsidRPr="001D26EB" w14:paraId="6DB62321"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69D38F90" w14:textId="633C2558" w:rsidR="00CF7332" w:rsidRPr="00F366DB" w:rsidRDefault="3D4C9D4F" w:rsidP="5DFDFDA7">
            <w:pPr>
              <w:ind w:left="0" w:firstLine="0"/>
              <w:jc w:val="center"/>
              <w:rPr>
                <w:rFonts w:eastAsia="Arial" w:cs="Arial"/>
                <w:sz w:val="20"/>
                <w:szCs w:val="20"/>
              </w:rPr>
            </w:pPr>
            <w:r w:rsidRPr="00F366DB">
              <w:rPr>
                <w:rFonts w:eastAsia="Arial" w:cs="Arial"/>
                <w:sz w:val="20"/>
                <w:szCs w:val="20"/>
              </w:rPr>
              <w:t>14</w:t>
            </w:r>
          </w:p>
        </w:tc>
        <w:tc>
          <w:tcPr>
            <w:tcW w:w="3615" w:type="dxa"/>
          </w:tcPr>
          <w:p w14:paraId="4DC6F283" w14:textId="2CE3BD11"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Organizar al equipo de trabajo del Grupo de Gestión Documental y Archivo para el desarrollo de actividades en el SGDEA “expediente electrónico”</w:t>
            </w:r>
          </w:p>
        </w:tc>
        <w:tc>
          <w:tcPr>
            <w:tcW w:w="2199" w:type="dxa"/>
          </w:tcPr>
          <w:p w14:paraId="74377095" w14:textId="7662F7BD"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 xml:space="preserve">Grupo de Gestión Documental y Archivo </w:t>
            </w:r>
          </w:p>
        </w:tc>
        <w:tc>
          <w:tcPr>
            <w:tcW w:w="1410" w:type="dxa"/>
          </w:tcPr>
          <w:p w14:paraId="0DE70C34" w14:textId="113561CE" w:rsidR="00CF7332" w:rsidRPr="00CF7332"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Corto Plazo</w:t>
            </w:r>
          </w:p>
        </w:tc>
        <w:tc>
          <w:tcPr>
            <w:tcW w:w="1104" w:type="dxa"/>
          </w:tcPr>
          <w:p w14:paraId="73CBD4F8" w14:textId="518FB591" w:rsidR="00CF7332" w:rsidRPr="00CF7332"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 xml:space="preserve">2025 </w:t>
            </w:r>
          </w:p>
        </w:tc>
      </w:tr>
      <w:tr w:rsidR="00CF7332" w:rsidRPr="001D26EB" w14:paraId="522B917B"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68FD39F4" w14:textId="59DFE1C1" w:rsidR="00CF7332" w:rsidRPr="00F366DB" w:rsidRDefault="3D4C9D4F" w:rsidP="5DFDFDA7">
            <w:pPr>
              <w:ind w:left="0" w:firstLine="0"/>
              <w:jc w:val="center"/>
              <w:rPr>
                <w:rFonts w:eastAsia="Arial" w:cs="Arial"/>
                <w:sz w:val="20"/>
                <w:szCs w:val="20"/>
              </w:rPr>
            </w:pPr>
            <w:r w:rsidRPr="00F366DB">
              <w:rPr>
                <w:rFonts w:eastAsia="Arial" w:cs="Arial"/>
                <w:sz w:val="20"/>
                <w:szCs w:val="20"/>
              </w:rPr>
              <w:t>15</w:t>
            </w:r>
          </w:p>
        </w:tc>
        <w:tc>
          <w:tcPr>
            <w:tcW w:w="3615" w:type="dxa"/>
          </w:tcPr>
          <w:p w14:paraId="4ADE5E0B" w14:textId="37D912B0"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Presentar el cronograma de implementación del SGDEA “Expediente Electrónico” para una nueva Delegatura o Área de la SIC.</w:t>
            </w:r>
          </w:p>
        </w:tc>
        <w:tc>
          <w:tcPr>
            <w:tcW w:w="2199" w:type="dxa"/>
          </w:tcPr>
          <w:p w14:paraId="55A5374E" w14:textId="6452784F"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3E479A3B" w14:textId="4912B010" w:rsidR="00CF7332" w:rsidRDefault="3D4C9D4F" w:rsidP="5DFDFDA7">
            <w:pPr>
              <w:ind w:left="38" w:firstLine="5"/>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Corto y Mediano Plazo</w:t>
            </w:r>
          </w:p>
        </w:tc>
        <w:tc>
          <w:tcPr>
            <w:tcW w:w="1104" w:type="dxa"/>
          </w:tcPr>
          <w:p w14:paraId="5BF49CAD" w14:textId="6CF93E43"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2025 y 2026</w:t>
            </w:r>
          </w:p>
        </w:tc>
      </w:tr>
      <w:tr w:rsidR="00CF7332" w:rsidRPr="001D26EB" w14:paraId="6E436126"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29B0B8FB" w14:textId="773C3AF7" w:rsidR="00CF7332" w:rsidRPr="00F366DB" w:rsidRDefault="3D4C9D4F" w:rsidP="5DFDFDA7">
            <w:pPr>
              <w:ind w:left="22" w:firstLine="17"/>
              <w:jc w:val="center"/>
              <w:rPr>
                <w:rFonts w:eastAsia="Arial" w:cs="Arial"/>
                <w:sz w:val="20"/>
                <w:szCs w:val="20"/>
              </w:rPr>
            </w:pPr>
            <w:r w:rsidRPr="00F366DB">
              <w:rPr>
                <w:rFonts w:eastAsia="Arial" w:cs="Arial"/>
                <w:sz w:val="20"/>
                <w:szCs w:val="20"/>
              </w:rPr>
              <w:t>16</w:t>
            </w:r>
          </w:p>
        </w:tc>
        <w:tc>
          <w:tcPr>
            <w:tcW w:w="3615" w:type="dxa"/>
          </w:tcPr>
          <w:p w14:paraId="2BD019D9" w14:textId="1DAEB7CA"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Socializar o capacitar respecto a Expediente Electrónico y/o Radicación certificada a la Delegatura o Área de la SIC donde se programe la implementación del SGDEA “Expediente Electrónico”</w:t>
            </w:r>
          </w:p>
        </w:tc>
        <w:tc>
          <w:tcPr>
            <w:tcW w:w="2199" w:type="dxa"/>
          </w:tcPr>
          <w:p w14:paraId="7BB54128" w14:textId="4FCAA2B0"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7391A2C6" w14:textId="32166BAE" w:rsidR="00CF7332"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Corto y Mediano Plazo</w:t>
            </w:r>
          </w:p>
        </w:tc>
        <w:tc>
          <w:tcPr>
            <w:tcW w:w="1104" w:type="dxa"/>
          </w:tcPr>
          <w:p w14:paraId="351E80E3" w14:textId="212DC203"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2025 y 2026</w:t>
            </w:r>
          </w:p>
        </w:tc>
      </w:tr>
      <w:tr w:rsidR="00CF7332" w:rsidRPr="001D26EB" w14:paraId="17EAEB68"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4298806A" w14:textId="4A81E205" w:rsidR="00CF7332" w:rsidRPr="00F366DB" w:rsidRDefault="3D4C9D4F" w:rsidP="5DFDFDA7">
            <w:pPr>
              <w:ind w:left="22" w:firstLine="17"/>
              <w:jc w:val="center"/>
              <w:rPr>
                <w:rFonts w:eastAsia="Arial" w:cs="Arial"/>
                <w:sz w:val="20"/>
                <w:szCs w:val="20"/>
              </w:rPr>
            </w:pPr>
            <w:r w:rsidRPr="00F366DB">
              <w:rPr>
                <w:rFonts w:eastAsia="Arial" w:cs="Arial"/>
                <w:sz w:val="20"/>
                <w:szCs w:val="20"/>
              </w:rPr>
              <w:t>17</w:t>
            </w:r>
          </w:p>
        </w:tc>
        <w:tc>
          <w:tcPr>
            <w:tcW w:w="3615" w:type="dxa"/>
          </w:tcPr>
          <w:p w14:paraId="638E8043" w14:textId="52CD8FA8"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Implementar la radicación 100% electrónica con valor probatorio para una nueva Delegatura o Área de la SIC y que se vincule a el SGDEA “expediente electrónico”.</w:t>
            </w:r>
          </w:p>
        </w:tc>
        <w:tc>
          <w:tcPr>
            <w:tcW w:w="2199" w:type="dxa"/>
          </w:tcPr>
          <w:p w14:paraId="6F833A3F" w14:textId="697C607D"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185E77A1" w14:textId="16A16462" w:rsidR="00CF7332" w:rsidRDefault="3D4C9D4F" w:rsidP="5DFDFDA7">
            <w:pPr>
              <w:ind w:left="38" w:firstLine="5"/>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Corto y Mediano Plazo</w:t>
            </w:r>
          </w:p>
        </w:tc>
        <w:tc>
          <w:tcPr>
            <w:tcW w:w="1104" w:type="dxa"/>
          </w:tcPr>
          <w:p w14:paraId="7B200EF6" w14:textId="63347309"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2025 y 2026</w:t>
            </w:r>
          </w:p>
        </w:tc>
      </w:tr>
      <w:tr w:rsidR="00CF7332" w:rsidRPr="001D26EB" w14:paraId="5B67017C"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6083FF0B" w14:textId="0CFB2C52" w:rsidR="00CF7332" w:rsidRPr="00F366DB" w:rsidRDefault="00F366DB" w:rsidP="5DFDFDA7">
            <w:pPr>
              <w:ind w:left="22" w:firstLine="17"/>
              <w:jc w:val="center"/>
              <w:rPr>
                <w:rFonts w:eastAsia="Arial" w:cs="Arial"/>
                <w:sz w:val="20"/>
                <w:szCs w:val="20"/>
              </w:rPr>
            </w:pPr>
            <w:r w:rsidRPr="00F366DB">
              <w:rPr>
                <w:rFonts w:eastAsia="Arial" w:cs="Arial"/>
                <w:sz w:val="20"/>
                <w:szCs w:val="20"/>
              </w:rPr>
              <w:t>1</w:t>
            </w:r>
            <w:r w:rsidR="3D4C9D4F" w:rsidRPr="00F366DB">
              <w:rPr>
                <w:rFonts w:eastAsia="Arial" w:cs="Arial"/>
                <w:sz w:val="20"/>
                <w:szCs w:val="20"/>
              </w:rPr>
              <w:t>8</w:t>
            </w:r>
          </w:p>
        </w:tc>
        <w:tc>
          <w:tcPr>
            <w:tcW w:w="3615" w:type="dxa"/>
          </w:tcPr>
          <w:p w14:paraId="3A6DAA0D" w14:textId="330D009D"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 xml:space="preserve">Implementar el SGDEA “expediente electrónico” para una nueva Delegatura o Área de la SIC. </w:t>
            </w:r>
          </w:p>
        </w:tc>
        <w:tc>
          <w:tcPr>
            <w:tcW w:w="2199" w:type="dxa"/>
          </w:tcPr>
          <w:p w14:paraId="42DC25AF" w14:textId="6CDB76E9"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129E7881" w14:textId="5FF8CFC1" w:rsidR="00CF7332" w:rsidRDefault="3D4C9D4F" w:rsidP="5DFDFDA7">
            <w:pPr>
              <w:ind w:left="38" w:firstLine="5"/>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Corto y Mediano Plazo</w:t>
            </w:r>
          </w:p>
        </w:tc>
        <w:tc>
          <w:tcPr>
            <w:tcW w:w="1104" w:type="dxa"/>
          </w:tcPr>
          <w:p w14:paraId="64819CBE" w14:textId="6746FB33"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2025 y 2026</w:t>
            </w:r>
          </w:p>
        </w:tc>
      </w:tr>
      <w:tr w:rsidR="00CF7332" w:rsidRPr="001D26EB" w14:paraId="4C68D31B"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197EE100" w14:textId="2F246E84" w:rsidR="00CF7332" w:rsidRPr="00F366DB" w:rsidRDefault="3D4C9D4F" w:rsidP="5DFDFDA7">
            <w:pPr>
              <w:ind w:left="22" w:firstLine="17"/>
              <w:jc w:val="center"/>
              <w:rPr>
                <w:rFonts w:eastAsia="Arial" w:cs="Arial"/>
                <w:sz w:val="20"/>
                <w:szCs w:val="20"/>
              </w:rPr>
            </w:pPr>
            <w:r w:rsidRPr="00F366DB">
              <w:rPr>
                <w:rFonts w:eastAsia="Arial" w:cs="Arial"/>
                <w:sz w:val="20"/>
                <w:szCs w:val="20"/>
              </w:rPr>
              <w:t>19</w:t>
            </w:r>
          </w:p>
        </w:tc>
        <w:tc>
          <w:tcPr>
            <w:tcW w:w="3615" w:type="dxa"/>
          </w:tcPr>
          <w:p w14:paraId="4F2A7331" w14:textId="14DD660C" w:rsidR="00CF7332" w:rsidRPr="00CF7332"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 xml:space="preserve">Desarrollar mesas de trabajo junto a la Oficina de Tecnología e Informática respecto al del SGDEA “expediente electrónico” para hacer mejoras al sistema. </w:t>
            </w:r>
          </w:p>
        </w:tc>
        <w:tc>
          <w:tcPr>
            <w:tcW w:w="2199" w:type="dxa"/>
          </w:tcPr>
          <w:p w14:paraId="338A841C" w14:textId="1C2193A9" w:rsidR="00CF7332" w:rsidRPr="001D26EB" w:rsidRDefault="3D4C9D4F" w:rsidP="5DFDFDA7">
            <w:pPr>
              <w:ind w:left="0" w:firstLine="0"/>
              <w:jc w:val="left"/>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 y Oficina de Tecnología e Informática.</w:t>
            </w:r>
          </w:p>
        </w:tc>
        <w:tc>
          <w:tcPr>
            <w:tcW w:w="1410" w:type="dxa"/>
          </w:tcPr>
          <w:p w14:paraId="63FAE81B" w14:textId="4B610DAA" w:rsidR="00CF7332"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Corto y Mediano Plazo</w:t>
            </w:r>
          </w:p>
        </w:tc>
        <w:tc>
          <w:tcPr>
            <w:tcW w:w="1104" w:type="dxa"/>
          </w:tcPr>
          <w:p w14:paraId="2BA74E05" w14:textId="6555FDD6" w:rsidR="00CF7332" w:rsidRPr="001D26EB" w:rsidRDefault="3D4C9D4F" w:rsidP="5DFDFDA7">
            <w:pPr>
              <w:ind w:left="0" w:firstLine="0"/>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2025 y 2026</w:t>
            </w:r>
          </w:p>
        </w:tc>
      </w:tr>
      <w:tr w:rsidR="00CF7332" w:rsidRPr="001D26EB" w14:paraId="48A6E7CA"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326A3E28" w14:textId="35C5D6BA" w:rsidR="00CF7332" w:rsidRPr="00F366DB" w:rsidRDefault="3D4C9D4F" w:rsidP="5DFDFDA7">
            <w:pPr>
              <w:ind w:left="22" w:firstLine="17"/>
              <w:jc w:val="center"/>
              <w:rPr>
                <w:rFonts w:eastAsia="Arial" w:cs="Arial"/>
                <w:sz w:val="20"/>
                <w:szCs w:val="20"/>
              </w:rPr>
            </w:pPr>
            <w:r w:rsidRPr="00F366DB">
              <w:rPr>
                <w:rFonts w:eastAsia="Arial" w:cs="Arial"/>
                <w:sz w:val="20"/>
                <w:szCs w:val="20"/>
              </w:rPr>
              <w:t>20</w:t>
            </w:r>
          </w:p>
        </w:tc>
        <w:tc>
          <w:tcPr>
            <w:tcW w:w="3615" w:type="dxa"/>
          </w:tcPr>
          <w:p w14:paraId="3B2AD234" w14:textId="0CA09A20"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Desarrollar mesas al interior del Grupo de Gestión Documental y Archivo, para verificar la integridad de expedientes, cuando se gestionen expedientes electrónicos e híbridos y su inclusión en el SGDEA “expediente electrónico”</w:t>
            </w:r>
          </w:p>
        </w:tc>
        <w:tc>
          <w:tcPr>
            <w:tcW w:w="2199" w:type="dxa"/>
          </w:tcPr>
          <w:p w14:paraId="30DF571A" w14:textId="2A91EC81"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 xml:space="preserve">Grupo de Gestión Documental y Archivo </w:t>
            </w:r>
          </w:p>
        </w:tc>
        <w:tc>
          <w:tcPr>
            <w:tcW w:w="1410" w:type="dxa"/>
          </w:tcPr>
          <w:p w14:paraId="031D60BB" w14:textId="490EA025" w:rsidR="00CF7332"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Corto y Mediano Plazo</w:t>
            </w:r>
          </w:p>
        </w:tc>
        <w:tc>
          <w:tcPr>
            <w:tcW w:w="1104" w:type="dxa"/>
          </w:tcPr>
          <w:p w14:paraId="1914A912" w14:textId="5122795E"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2025 y 2026</w:t>
            </w:r>
          </w:p>
        </w:tc>
      </w:tr>
      <w:tr w:rsidR="00CF7332" w:rsidRPr="001D26EB" w14:paraId="2A240CAA" w14:textId="77777777" w:rsidTr="00877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tcPr>
          <w:p w14:paraId="62FD1CBC" w14:textId="65C1495C" w:rsidR="00CF7332" w:rsidRPr="00F366DB" w:rsidRDefault="3D4C9D4F" w:rsidP="5DFDFDA7">
            <w:pPr>
              <w:spacing w:line="259" w:lineRule="auto"/>
              <w:ind w:left="22" w:firstLine="17"/>
              <w:jc w:val="center"/>
              <w:rPr>
                <w:rFonts w:eastAsia="Arial" w:cs="Arial"/>
                <w:sz w:val="20"/>
                <w:szCs w:val="20"/>
              </w:rPr>
            </w:pPr>
            <w:r w:rsidRPr="00F366DB">
              <w:rPr>
                <w:rFonts w:eastAsia="Arial" w:cs="Arial"/>
                <w:sz w:val="20"/>
                <w:szCs w:val="20"/>
              </w:rPr>
              <w:t>21</w:t>
            </w:r>
          </w:p>
        </w:tc>
        <w:tc>
          <w:tcPr>
            <w:tcW w:w="3615" w:type="dxa"/>
          </w:tcPr>
          <w:p w14:paraId="3E2875F5" w14:textId="08458735" w:rsidR="00CF7332" w:rsidRPr="00CF7332" w:rsidRDefault="3D4C9D4F" w:rsidP="5DFDFDA7">
            <w:pPr>
              <w:spacing w:line="259" w:lineRule="auto"/>
              <w:ind w:left="22" w:firstLine="17"/>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 xml:space="preserve">Registrar en el acto administrativo elaborado por vigencia, los lineamientos que se aplicaran para la transferencia de documentos electrónicos. </w:t>
            </w:r>
          </w:p>
        </w:tc>
        <w:tc>
          <w:tcPr>
            <w:tcW w:w="2199" w:type="dxa"/>
          </w:tcPr>
          <w:p w14:paraId="2344318A" w14:textId="74CED759" w:rsidR="00CF7332" w:rsidRPr="001D26EB" w:rsidRDefault="3D4C9D4F" w:rsidP="5DFDFDA7">
            <w:pPr>
              <w:spacing w:line="259" w:lineRule="auto"/>
              <w:ind w:left="22" w:firstLine="17"/>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 xml:space="preserve">Grupo de Gestión Documental y Archivo </w:t>
            </w:r>
          </w:p>
        </w:tc>
        <w:tc>
          <w:tcPr>
            <w:tcW w:w="1410" w:type="dxa"/>
          </w:tcPr>
          <w:p w14:paraId="0A2D3B6D" w14:textId="7ED4A628" w:rsidR="00CF7332" w:rsidRPr="001D26EB" w:rsidRDefault="3D4C9D4F" w:rsidP="5DFDFDA7">
            <w:pPr>
              <w:spacing w:line="259" w:lineRule="auto"/>
              <w:ind w:left="22" w:firstLine="17"/>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Corto y Mediano Plazo</w:t>
            </w:r>
          </w:p>
        </w:tc>
        <w:tc>
          <w:tcPr>
            <w:tcW w:w="1104" w:type="dxa"/>
          </w:tcPr>
          <w:p w14:paraId="044D723C" w14:textId="3EF75AE5" w:rsidR="00CF7332" w:rsidRPr="001D26EB" w:rsidRDefault="3D4C9D4F" w:rsidP="5DFDFDA7">
            <w:pPr>
              <w:spacing w:line="259" w:lineRule="auto"/>
              <w:ind w:left="22" w:firstLine="17"/>
              <w:jc w:val="cente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5DFDFDA7">
              <w:rPr>
                <w:rFonts w:eastAsia="Arial" w:cs="Arial"/>
                <w:sz w:val="20"/>
                <w:szCs w:val="20"/>
              </w:rPr>
              <w:t>2025 y 2026</w:t>
            </w:r>
          </w:p>
        </w:tc>
      </w:tr>
      <w:tr w:rsidR="00CF7332" w:rsidRPr="001D26EB" w14:paraId="0F31C8EA" w14:textId="77777777" w:rsidTr="00877CA4">
        <w:tc>
          <w:tcPr>
            <w:cnfStyle w:val="001000000000" w:firstRow="0" w:lastRow="0" w:firstColumn="1" w:lastColumn="0" w:oddVBand="0" w:evenVBand="0" w:oddHBand="0" w:evenHBand="0" w:firstRowFirstColumn="0" w:firstRowLastColumn="0" w:lastRowFirstColumn="0" w:lastRowLastColumn="0"/>
            <w:tcW w:w="774" w:type="dxa"/>
          </w:tcPr>
          <w:p w14:paraId="3D715FF7" w14:textId="40D00919" w:rsidR="00CF7332" w:rsidRPr="00F366DB" w:rsidRDefault="3D4C9D4F" w:rsidP="5DFDFDA7">
            <w:pPr>
              <w:ind w:left="0" w:firstLine="0"/>
              <w:jc w:val="center"/>
              <w:rPr>
                <w:rFonts w:eastAsia="Arial" w:cs="Arial"/>
                <w:sz w:val="20"/>
                <w:szCs w:val="20"/>
              </w:rPr>
            </w:pPr>
            <w:r w:rsidRPr="00F366DB">
              <w:rPr>
                <w:rFonts w:eastAsia="Arial" w:cs="Arial"/>
                <w:sz w:val="20"/>
                <w:szCs w:val="20"/>
              </w:rPr>
              <w:t>22</w:t>
            </w:r>
          </w:p>
        </w:tc>
        <w:tc>
          <w:tcPr>
            <w:tcW w:w="3615" w:type="dxa"/>
          </w:tcPr>
          <w:p w14:paraId="4BDEFDBB" w14:textId="6E60BDF7" w:rsidR="00CF7332" w:rsidRPr="00CF7332"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Realizar la revisión y actualización del Programa de Gestión de Documentos Electrónicos de Archivo - PGDEA</w:t>
            </w:r>
          </w:p>
        </w:tc>
        <w:tc>
          <w:tcPr>
            <w:tcW w:w="2199" w:type="dxa"/>
          </w:tcPr>
          <w:p w14:paraId="417B5807" w14:textId="3141FEF6" w:rsidR="00CF7332" w:rsidRPr="001D26EB" w:rsidRDefault="3D4C9D4F" w:rsidP="5DFDFDA7">
            <w:pPr>
              <w:ind w:left="0" w:firstLine="0"/>
              <w:jc w:val="lef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Grupo de Gestión Documental y Archivo</w:t>
            </w:r>
          </w:p>
        </w:tc>
        <w:tc>
          <w:tcPr>
            <w:tcW w:w="1410" w:type="dxa"/>
          </w:tcPr>
          <w:p w14:paraId="219201F9" w14:textId="13270328" w:rsidR="00CF7332" w:rsidRPr="001D26EB" w:rsidRDefault="3D4C9D4F" w:rsidP="5DFDFDA7">
            <w:pPr>
              <w:ind w:left="38"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Mediano Plazo</w:t>
            </w:r>
          </w:p>
        </w:tc>
        <w:tc>
          <w:tcPr>
            <w:tcW w:w="1104" w:type="dxa"/>
          </w:tcPr>
          <w:p w14:paraId="5188FBD4" w14:textId="7FF18A13" w:rsidR="00CF7332" w:rsidRPr="001D26EB" w:rsidRDefault="3D4C9D4F" w:rsidP="5DFDFDA7">
            <w:pPr>
              <w:ind w:left="0" w:firstLine="0"/>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5DFDFDA7">
              <w:rPr>
                <w:rFonts w:eastAsia="Arial" w:cs="Arial"/>
                <w:sz w:val="20"/>
                <w:szCs w:val="20"/>
              </w:rPr>
              <w:t>2026</w:t>
            </w:r>
          </w:p>
        </w:tc>
      </w:tr>
    </w:tbl>
    <w:p w14:paraId="3B5E2824" w14:textId="256B5117" w:rsidR="00335770" w:rsidRDefault="00335770" w:rsidP="00335770"/>
    <w:p w14:paraId="5FE042B4" w14:textId="5608D0C6" w:rsidR="005C506D" w:rsidRDefault="005C506D" w:rsidP="00335770">
      <w:r>
        <w:t xml:space="preserve">NOTA 4: El seguimiento del desarrollo </w:t>
      </w:r>
      <w:r w:rsidR="00895A17">
        <w:t>de estas actividades se evidencia a través del Cronograma de PGD, por cada vigencia</w:t>
      </w:r>
    </w:p>
    <w:p w14:paraId="2EB0EFE7" w14:textId="77777777" w:rsidR="00395D63" w:rsidRDefault="00395D63" w:rsidP="00335770"/>
    <w:p w14:paraId="4D565705" w14:textId="686C0A61" w:rsidR="00895A17" w:rsidRDefault="00895A17" w:rsidP="00895A17">
      <w:pPr>
        <w:pStyle w:val="Ttulo1"/>
      </w:pPr>
      <w:bookmarkStart w:id="30" w:name="_Toc185582105"/>
      <w:r>
        <w:t>DOCUMENTOS RELACIONADOS</w:t>
      </w:r>
      <w:bookmarkEnd w:id="30"/>
    </w:p>
    <w:p w14:paraId="0CED02A0" w14:textId="16CC2BA5" w:rsidR="00895A17" w:rsidRDefault="00895A17" w:rsidP="00895A17"/>
    <w:p w14:paraId="5B411FFF" w14:textId="21C88CFB" w:rsidR="002424DE" w:rsidRDefault="00895A17" w:rsidP="004E394B">
      <w:pPr>
        <w:pStyle w:val="Prrafodelista"/>
        <w:numPr>
          <w:ilvl w:val="0"/>
          <w:numId w:val="35"/>
        </w:numPr>
      </w:pPr>
      <w:r w:rsidRPr="00895A17">
        <w:t xml:space="preserve">GD01-F30 Plan de Preservación Digital a Largo Plazo </w:t>
      </w:r>
    </w:p>
    <w:p w14:paraId="20B8B909" w14:textId="669C92CA" w:rsidR="002424DE" w:rsidRDefault="00895A17" w:rsidP="004E394B">
      <w:pPr>
        <w:pStyle w:val="Prrafodelista"/>
        <w:numPr>
          <w:ilvl w:val="0"/>
          <w:numId w:val="35"/>
        </w:numPr>
      </w:pPr>
      <w:r w:rsidRPr="00895A17">
        <w:t>GD01-F17 Programa de Gestión Documental – PGD.</w:t>
      </w:r>
    </w:p>
    <w:p w14:paraId="2A1F4481" w14:textId="4F71C678" w:rsidR="002424DE" w:rsidRDefault="00895A17" w:rsidP="004E394B">
      <w:pPr>
        <w:pStyle w:val="Prrafodelista"/>
        <w:numPr>
          <w:ilvl w:val="0"/>
          <w:numId w:val="35"/>
        </w:numPr>
      </w:pPr>
      <w:r w:rsidRPr="00895A17">
        <w:t>Plan Institucional de Archivos – PINAR.</w:t>
      </w:r>
    </w:p>
    <w:p w14:paraId="3F42D6E8" w14:textId="49D2480C" w:rsidR="002424DE" w:rsidRDefault="00895A17" w:rsidP="004E394B">
      <w:pPr>
        <w:pStyle w:val="Prrafodelista"/>
        <w:numPr>
          <w:ilvl w:val="0"/>
          <w:numId w:val="35"/>
        </w:numPr>
      </w:pPr>
      <w:r w:rsidRPr="00895A17">
        <w:t>Anexo 1: Formato de digitalización certificada</w:t>
      </w:r>
    </w:p>
    <w:p w14:paraId="50CEF33F" w14:textId="641B4B94" w:rsidR="00895A17" w:rsidRDefault="00895A17" w:rsidP="00111438">
      <w:pPr>
        <w:pStyle w:val="Prrafodelista"/>
        <w:numPr>
          <w:ilvl w:val="0"/>
          <w:numId w:val="35"/>
        </w:numPr>
      </w:pPr>
      <w:r w:rsidRPr="00895A17">
        <w:t>Anexo 2: Registro de seguimiento de digitalización certificada</w:t>
      </w:r>
      <w:r w:rsidR="00111438">
        <w:t xml:space="preserve"> y </w:t>
      </w:r>
      <w:r w:rsidRPr="00895A17">
        <w:t>Registro de disposición final de la digitalización certificada</w:t>
      </w:r>
    </w:p>
    <w:p w14:paraId="6B635FC3" w14:textId="4665AFBA" w:rsidR="00D02C65" w:rsidRPr="00C87C1F" w:rsidRDefault="00D02C65" w:rsidP="00D02C65">
      <w:pPr>
        <w:pStyle w:val="Prrafodelista"/>
        <w:numPr>
          <w:ilvl w:val="0"/>
          <w:numId w:val="35"/>
        </w:numPr>
        <w:pBdr>
          <w:top w:val="nil"/>
          <w:left w:val="nil"/>
          <w:bottom w:val="nil"/>
          <w:right w:val="nil"/>
          <w:between w:val="nil"/>
        </w:pBdr>
        <w:spacing w:line="259" w:lineRule="auto"/>
        <w:contextualSpacing w:val="0"/>
        <w:rPr>
          <w:rFonts w:eastAsia="Arial" w:cs="Arial"/>
        </w:rPr>
      </w:pPr>
      <w:r w:rsidRPr="00895A17">
        <w:t>Anexo</w:t>
      </w:r>
      <w:r>
        <w:rPr>
          <w:rFonts w:eastAsia="Arial" w:cs="Arial"/>
        </w:rPr>
        <w:t xml:space="preserve"> 3:</w:t>
      </w:r>
      <w:r w:rsidRPr="00D02C65">
        <w:t xml:space="preserve"> </w:t>
      </w:r>
      <w:r w:rsidRPr="00D02C65">
        <w:rPr>
          <w:rFonts w:eastAsia="Arial" w:cs="Arial"/>
        </w:rPr>
        <w:t>Protocolo de la radicación de entrada 100% electrónica</w:t>
      </w:r>
    </w:p>
    <w:p w14:paraId="18681110" w14:textId="77777777" w:rsidR="00D02C65" w:rsidRPr="00895A17" w:rsidRDefault="00D02C65" w:rsidP="00D02C65">
      <w:pPr>
        <w:pStyle w:val="Prrafodelista"/>
      </w:pPr>
    </w:p>
    <w:p w14:paraId="4E40FF30" w14:textId="77777777" w:rsidR="00CF7332" w:rsidRDefault="00CF7332" w:rsidP="00895A17"/>
    <w:p w14:paraId="0F340786" w14:textId="1D2F201C" w:rsidR="00895A17" w:rsidRDefault="00895A17" w:rsidP="00895A17">
      <w:pPr>
        <w:pStyle w:val="Ttulo2"/>
      </w:pPr>
      <w:bookmarkStart w:id="31" w:name="_Toc185582106"/>
      <w:r>
        <w:t>DOCUMENTOS EXTERNOS</w:t>
      </w:r>
      <w:bookmarkEnd w:id="31"/>
    </w:p>
    <w:p w14:paraId="6ADD41DF" w14:textId="0EB181CC" w:rsidR="00895A17" w:rsidRDefault="00895A17" w:rsidP="00895A17"/>
    <w:p w14:paraId="4D77CC0B" w14:textId="7339FECC" w:rsidR="002424DE" w:rsidRDefault="00192A95" w:rsidP="009C651A">
      <w:pPr>
        <w:pStyle w:val="Prrafodelista"/>
        <w:numPr>
          <w:ilvl w:val="0"/>
          <w:numId w:val="36"/>
        </w:numPr>
      </w:pPr>
      <w:r w:rsidRPr="00895A17">
        <w:t>Archivo General de la Nación. G.INF.07</w:t>
      </w:r>
      <w:r>
        <w:t xml:space="preserve">. </w:t>
      </w:r>
      <w:r w:rsidR="00895A17" w:rsidRPr="00895A17">
        <w:t>Guía para la gestión de documentos y expedientes electrónicos. Guía técnica.</w:t>
      </w:r>
      <w:r w:rsidR="009C651A">
        <w:t xml:space="preserve"> </w:t>
      </w:r>
      <w:r w:rsidR="00895A17" w:rsidRPr="00895A17">
        <w:t>Versión 1.1. 26 de enero de 2018</w:t>
      </w:r>
      <w:r w:rsidR="009C651A">
        <w:t>.</w:t>
      </w:r>
    </w:p>
    <w:p w14:paraId="17392684" w14:textId="73638F27" w:rsidR="00895A17" w:rsidRPr="00895A17" w:rsidRDefault="00895A17" w:rsidP="003A4ADD">
      <w:pPr>
        <w:pStyle w:val="Prrafodelista"/>
        <w:numPr>
          <w:ilvl w:val="0"/>
          <w:numId w:val="36"/>
        </w:numPr>
      </w:pPr>
      <w:r w:rsidRPr="00895A17">
        <w:t>Instituto Colombiano de Normas Técnicas ICONTEC – Archivo General de la Nación. Archivado electrónico. Parte 1: Especificaciones relacionadas con el diseño y el funcionamiento de un sistema de información para la preservación de información electrónica. NTC-ISO 14641-1, 2014.</w:t>
      </w:r>
    </w:p>
    <w:p w14:paraId="0B3483B2" w14:textId="618204BA" w:rsidR="002424DE" w:rsidRDefault="00895A17" w:rsidP="001F3A05">
      <w:pPr>
        <w:pStyle w:val="Prrafodelista"/>
        <w:numPr>
          <w:ilvl w:val="0"/>
          <w:numId w:val="36"/>
        </w:numPr>
      </w:pPr>
      <w:r w:rsidRPr="00895A17">
        <w:t>Instituto Colombiano de Normas Técnicas ICONTEC – Archivo General de la Nación. Archivo Electrónico. Especificaciones relacionadas con el diseño y el funcionamiento de un sistema de información para la preservación de información electrónica. Proyecto de Norma Técnica Colombiana, DE-272. 2013.</w:t>
      </w:r>
    </w:p>
    <w:p w14:paraId="4A9AEEC8" w14:textId="5E476299" w:rsidR="002424DE" w:rsidRDefault="00895A17" w:rsidP="00192A95">
      <w:pPr>
        <w:pStyle w:val="Prrafodelista"/>
        <w:numPr>
          <w:ilvl w:val="0"/>
          <w:numId w:val="36"/>
        </w:numPr>
      </w:pPr>
      <w:r w:rsidRPr="00895A17">
        <w:t xml:space="preserve">GTC-ISO-TR 15801. Gestión de documentos. Información almacenada electrónicamente. Recomendaciones para la integridad y la fiabilidad. </w:t>
      </w:r>
    </w:p>
    <w:p w14:paraId="56470CF5" w14:textId="76F028F1" w:rsidR="002424DE" w:rsidRDefault="00895A17" w:rsidP="00192A95">
      <w:pPr>
        <w:pStyle w:val="Prrafodelista"/>
        <w:numPr>
          <w:ilvl w:val="0"/>
          <w:numId w:val="36"/>
        </w:numPr>
      </w:pPr>
      <w:r w:rsidRPr="00895A17">
        <w:t>Instituto Colombiano de Normas Técnicas ICONTEC – Archivo General de la Nación. Información y documentación. Proceso de conversión y migración de registros digitales, NTC-ISO 13008, 2014.</w:t>
      </w:r>
    </w:p>
    <w:p w14:paraId="7190D732" w14:textId="6C9E65CE" w:rsidR="002424DE" w:rsidRDefault="00895A17" w:rsidP="00192A95">
      <w:pPr>
        <w:pStyle w:val="Prrafodelista"/>
        <w:numPr>
          <w:ilvl w:val="0"/>
          <w:numId w:val="36"/>
        </w:numPr>
      </w:pPr>
      <w:r w:rsidRPr="00895A17">
        <w:t>Ministerio de Tecnologías de la Información y las Comunicaciones. Dirección de Gobierno en Línea. Alta Consejería para el Buen Gobierno y la Eficiencia Administrativa. Departamento Administrativo de la Función Pública. Archivo General de la Nación. Cero papeles en la administración pública. Guías No. 1-6., 2012.</w:t>
      </w:r>
    </w:p>
    <w:p w14:paraId="297CDCA0" w14:textId="76D742F1" w:rsidR="002424DE" w:rsidRDefault="00895A17" w:rsidP="00192A95">
      <w:pPr>
        <w:pStyle w:val="Prrafodelista"/>
        <w:numPr>
          <w:ilvl w:val="0"/>
          <w:numId w:val="36"/>
        </w:numPr>
      </w:pPr>
      <w:r w:rsidRPr="00895A17">
        <w:t>Organización Internacional de Estándares ISO. Procesos de gestión de documentos. Metadatos para la gestión de documentos Parte 2. Aspectos conceptuales y de implementación. ISO 23081-2, 2008.</w:t>
      </w:r>
    </w:p>
    <w:p w14:paraId="706BFCED" w14:textId="2AF50EB4" w:rsidR="00895A17" w:rsidRPr="00895A17" w:rsidRDefault="00895A17" w:rsidP="003A4ADD">
      <w:pPr>
        <w:pStyle w:val="Prrafodelista"/>
        <w:numPr>
          <w:ilvl w:val="0"/>
          <w:numId w:val="36"/>
        </w:numPr>
      </w:pPr>
      <w:r w:rsidRPr="00895A17">
        <w:t>Ministerio de Cultura. Decreto 1080 de 2015. “Por medio del cual se expide el Decreto Único Reglamentario del Sector Cultura”</w:t>
      </w:r>
      <w:r w:rsidR="00192A95">
        <w:t>.</w:t>
      </w:r>
    </w:p>
    <w:p w14:paraId="3A8646CA" w14:textId="535BBDB7" w:rsidR="00B84D2A" w:rsidRDefault="00B84D2A" w:rsidP="5DFDFDA7"/>
    <w:p w14:paraId="181457DE" w14:textId="77777777" w:rsidR="00192A95" w:rsidRPr="00576709" w:rsidRDefault="00192A95" w:rsidP="5DFDFDA7"/>
    <w:p w14:paraId="4C5685F4" w14:textId="77777777" w:rsidR="00670CF6" w:rsidRPr="00A16A2E" w:rsidRDefault="00CD5A1F" w:rsidP="00670CF6">
      <w:pPr>
        <w:pStyle w:val="Ttulo1"/>
        <w:rPr>
          <w:rFonts w:cs="Arial"/>
          <w:szCs w:val="24"/>
        </w:rPr>
      </w:pPr>
      <w:bookmarkStart w:id="32" w:name="_Toc436842779"/>
      <w:bookmarkStart w:id="33" w:name="_Toc452471561"/>
      <w:bookmarkStart w:id="34" w:name="_Toc185582107"/>
      <w:r w:rsidRPr="00576709">
        <w:rPr>
          <w:rFonts w:cs="Arial"/>
          <w:szCs w:val="24"/>
        </w:rPr>
        <w:t>RESUMEN CAMBIOS RESPECTO A LA ANTERIOR VERSIÓN</w:t>
      </w:r>
      <w:bookmarkEnd w:id="32"/>
      <w:bookmarkEnd w:id="33"/>
      <w:bookmarkEnd w:id="34"/>
      <w:r w:rsidRPr="00576709">
        <w:rPr>
          <w:rFonts w:cs="Arial"/>
          <w:szCs w:val="24"/>
        </w:rPr>
        <w:t xml:space="preserve"> </w:t>
      </w:r>
    </w:p>
    <w:p w14:paraId="2E5DC1ED" w14:textId="77777777" w:rsidR="00CD5A1F" w:rsidRPr="00576709" w:rsidRDefault="00CD5A1F" w:rsidP="00314CF6">
      <w:pPr>
        <w:rPr>
          <w:rFonts w:cs="Arial"/>
          <w:bCs/>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828"/>
      </w:tblGrid>
      <w:tr w:rsidR="00CD5A1F" w:rsidRPr="00BB4E39" w14:paraId="1293989F" w14:textId="77777777" w:rsidTr="00EF27F1">
        <w:trPr>
          <w:trHeight w:val="3404"/>
        </w:trPr>
        <w:tc>
          <w:tcPr>
            <w:tcW w:w="5000" w:type="pct"/>
          </w:tcPr>
          <w:p w14:paraId="4D72B020" w14:textId="77777777" w:rsidR="00EF27F1" w:rsidRPr="006E2CFB" w:rsidRDefault="00EF27F1" w:rsidP="00EF27F1">
            <w:pPr>
              <w:rPr>
                <w:sz w:val="20"/>
                <w:szCs w:val="18"/>
                <w:lang w:val="es-MX"/>
              </w:rPr>
            </w:pPr>
            <w:r w:rsidRPr="006E2CFB">
              <w:rPr>
                <w:sz w:val="20"/>
                <w:szCs w:val="18"/>
                <w:lang w:val="es-MX"/>
              </w:rPr>
              <w:t>De manera general se hace corrección sobre la numeración de títulos y subtítulos:</w:t>
            </w:r>
          </w:p>
          <w:p w14:paraId="43DB8F2C" w14:textId="77777777" w:rsidR="00EF27F1" w:rsidRPr="006E2CFB" w:rsidRDefault="00EF27F1" w:rsidP="00EF27F1">
            <w:pPr>
              <w:rPr>
                <w:sz w:val="20"/>
                <w:szCs w:val="18"/>
                <w:lang w:val="es-MX"/>
              </w:rPr>
            </w:pPr>
          </w:p>
          <w:p w14:paraId="591052C4" w14:textId="77777777" w:rsidR="00EF27F1" w:rsidRPr="006E2CFB" w:rsidRDefault="00EF27F1" w:rsidP="00EF27F1">
            <w:pPr>
              <w:rPr>
                <w:sz w:val="20"/>
                <w:szCs w:val="18"/>
                <w:lang w:val="es-MX"/>
              </w:rPr>
            </w:pPr>
            <w:r w:rsidRPr="006E2CFB">
              <w:rPr>
                <w:sz w:val="20"/>
                <w:szCs w:val="18"/>
                <w:lang w:val="es-MX"/>
              </w:rPr>
              <w:t>En el numeral: 2.1 OBJETIVO ESPECIFICO, se hacen mejoras en la redacción.</w:t>
            </w:r>
          </w:p>
          <w:p w14:paraId="6244037D" w14:textId="77777777" w:rsidR="00EF27F1" w:rsidRPr="006E2CFB" w:rsidRDefault="00EF27F1" w:rsidP="00EF27F1">
            <w:pPr>
              <w:rPr>
                <w:sz w:val="20"/>
                <w:szCs w:val="18"/>
                <w:lang w:val="es-MX"/>
              </w:rPr>
            </w:pPr>
            <w:r w:rsidRPr="006E2CFB">
              <w:rPr>
                <w:sz w:val="20"/>
                <w:szCs w:val="18"/>
                <w:lang w:val="es-MX"/>
              </w:rPr>
              <w:t>En el numeral 5. GLOSARIO, Se incluye conceptos.</w:t>
            </w:r>
          </w:p>
          <w:p w14:paraId="6646CDE4" w14:textId="77777777" w:rsidR="00EF27F1" w:rsidRPr="006E2CFB" w:rsidRDefault="00EF27F1" w:rsidP="00EF27F1">
            <w:pPr>
              <w:rPr>
                <w:sz w:val="20"/>
                <w:szCs w:val="18"/>
                <w:lang w:val="es-MX"/>
              </w:rPr>
            </w:pPr>
            <w:r w:rsidRPr="006E2CFB">
              <w:rPr>
                <w:sz w:val="20"/>
                <w:szCs w:val="18"/>
                <w:lang w:val="es-MX"/>
              </w:rPr>
              <w:t>En el numeral: 7 REFERENCIAS NORMATIVAS, se agrega el Acuerdo 001 del 2024 del AGN.</w:t>
            </w:r>
          </w:p>
          <w:p w14:paraId="45558ADB" w14:textId="77777777" w:rsidR="00EF27F1" w:rsidRPr="006E2CFB" w:rsidRDefault="00EF27F1" w:rsidP="00EF27F1">
            <w:pPr>
              <w:rPr>
                <w:sz w:val="20"/>
                <w:szCs w:val="18"/>
              </w:rPr>
            </w:pPr>
            <w:r w:rsidRPr="006E2CFB">
              <w:rPr>
                <w:sz w:val="20"/>
                <w:szCs w:val="18"/>
                <w:lang w:val="es-MX"/>
              </w:rPr>
              <w:t>En el numeral: 9.3.4 FIRMA DEL ÍNDICE ELECTRÓNICO, se hace referencia al Acuerdo 001 del 2024 del AGN.</w:t>
            </w:r>
          </w:p>
          <w:p w14:paraId="7DBCC407" w14:textId="77777777" w:rsidR="00EF27F1" w:rsidRPr="006E2CFB" w:rsidRDefault="00EF27F1" w:rsidP="00EF27F1">
            <w:pPr>
              <w:rPr>
                <w:sz w:val="20"/>
                <w:szCs w:val="18"/>
              </w:rPr>
            </w:pPr>
            <w:r w:rsidRPr="006E2CFB">
              <w:rPr>
                <w:sz w:val="20"/>
                <w:szCs w:val="18"/>
              </w:rPr>
              <w:t xml:space="preserve">En el numeral: 12 ACTIVIDADES PARA AVANZAR EN LA IMPLEMENTACIÓN DE LA GESTIÓN DOCUMENTAL ELECTRÓNICA </w:t>
            </w:r>
          </w:p>
          <w:p w14:paraId="4DB943E4" w14:textId="77777777" w:rsidR="00EF27F1" w:rsidRPr="006E2CFB" w:rsidRDefault="00EF27F1" w:rsidP="00EF27F1">
            <w:pPr>
              <w:pStyle w:val="Prrafodelista"/>
              <w:numPr>
                <w:ilvl w:val="0"/>
                <w:numId w:val="32"/>
              </w:numPr>
              <w:rPr>
                <w:sz w:val="20"/>
                <w:szCs w:val="18"/>
              </w:rPr>
            </w:pPr>
            <w:r w:rsidRPr="006E2CFB">
              <w:rPr>
                <w:sz w:val="20"/>
                <w:szCs w:val="18"/>
              </w:rPr>
              <w:t>Se identificaron las actividades ejecutadas y las pendientes por ejecutar desde el momento de la actualización del Programa.</w:t>
            </w:r>
          </w:p>
          <w:p w14:paraId="252FD339" w14:textId="77777777" w:rsidR="00EF27F1" w:rsidRPr="006E2CFB" w:rsidRDefault="00EF27F1" w:rsidP="00EF27F1">
            <w:pPr>
              <w:pStyle w:val="Prrafodelista"/>
              <w:numPr>
                <w:ilvl w:val="0"/>
                <w:numId w:val="32"/>
              </w:numPr>
              <w:rPr>
                <w:sz w:val="20"/>
                <w:szCs w:val="18"/>
              </w:rPr>
            </w:pPr>
            <w:r w:rsidRPr="006E2CFB">
              <w:rPr>
                <w:sz w:val="20"/>
                <w:szCs w:val="18"/>
              </w:rPr>
              <w:t xml:space="preserve">Se programaron nuevas actividades a ejecutar desde el 2024 y hasta el 2026. </w:t>
            </w:r>
          </w:p>
          <w:p w14:paraId="6F25A764" w14:textId="6F0B7261" w:rsidR="00EF27F1" w:rsidRPr="00EF27F1" w:rsidRDefault="00EF27F1" w:rsidP="00EF27F1">
            <w:pPr>
              <w:pStyle w:val="Prrafodelista"/>
              <w:numPr>
                <w:ilvl w:val="0"/>
                <w:numId w:val="32"/>
              </w:numPr>
              <w:rPr>
                <w:color w:val="215E99" w:themeColor="text2" w:themeTint="BF"/>
                <w:sz w:val="20"/>
                <w:szCs w:val="18"/>
              </w:rPr>
            </w:pPr>
            <w:r w:rsidRPr="006E2CFB">
              <w:rPr>
                <w:sz w:val="20"/>
                <w:szCs w:val="18"/>
              </w:rPr>
              <w:t>Se agrego una numeración por ítems a cada actividad.</w:t>
            </w:r>
          </w:p>
        </w:tc>
      </w:tr>
    </w:tbl>
    <w:p w14:paraId="4352D7D0" w14:textId="77777777" w:rsidR="00CD5A1F" w:rsidRPr="00BB4E39" w:rsidRDefault="00CD5A1F" w:rsidP="00314CF6">
      <w:pPr>
        <w:rPr>
          <w:rFonts w:cs="Arial"/>
          <w:bCs/>
          <w:szCs w:val="24"/>
        </w:rPr>
      </w:pPr>
    </w:p>
    <w:p w14:paraId="5C2E2E69" w14:textId="77777777" w:rsidR="002037A0" w:rsidRPr="00BB4E39" w:rsidRDefault="00CD5A1F" w:rsidP="00314CF6">
      <w:pPr>
        <w:rPr>
          <w:rFonts w:cs="Arial"/>
          <w:szCs w:val="24"/>
          <w:lang w:val="es-MX"/>
        </w:rPr>
      </w:pPr>
      <w:r w:rsidRPr="00BB4E39">
        <w:rPr>
          <w:rFonts w:cs="Arial"/>
          <w:szCs w:val="24"/>
          <w:lang w:val="es-MX"/>
        </w:rPr>
        <w:t>__________________________________</w:t>
      </w:r>
    </w:p>
    <w:p w14:paraId="72B768E7" w14:textId="77777777" w:rsidR="00CD5A1F" w:rsidRPr="00963DF4" w:rsidRDefault="00CD5A1F" w:rsidP="00314CF6">
      <w:r w:rsidRPr="00963DF4">
        <w:t>Fin documento</w:t>
      </w:r>
    </w:p>
    <w:sectPr w:rsidR="00CD5A1F" w:rsidRPr="00963DF4" w:rsidSect="00D65379">
      <w:headerReference w:type="even" r:id="rId12"/>
      <w:headerReference w:type="default" r:id="rId13"/>
      <w:footerReference w:type="even" r:id="rId14"/>
      <w:footerReference w:type="default" r:id="rId15"/>
      <w:headerReference w:type="first" r:id="rId16"/>
      <w:footerReference w:type="first" r:id="rId17"/>
      <w:pgSz w:w="12240" w:h="15840"/>
      <w:pgMar w:top="1701" w:right="1701"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894A" w14:textId="77777777" w:rsidR="002B3C7B" w:rsidRDefault="002B3C7B" w:rsidP="009C29B6">
      <w:r>
        <w:separator/>
      </w:r>
    </w:p>
  </w:endnote>
  <w:endnote w:type="continuationSeparator" w:id="0">
    <w:p w14:paraId="19C28A21" w14:textId="77777777" w:rsidR="002B3C7B" w:rsidRDefault="002B3C7B"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D1EC" w14:textId="77777777" w:rsidR="00313875" w:rsidRDefault="003138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5DFDFDA7" w14:paraId="7308DFE1" w14:textId="77777777" w:rsidTr="5DFDFDA7">
      <w:trPr>
        <w:trHeight w:val="300"/>
      </w:trPr>
      <w:tc>
        <w:tcPr>
          <w:tcW w:w="2945" w:type="dxa"/>
        </w:tcPr>
        <w:p w14:paraId="20E624DA" w14:textId="3DC5ADDC" w:rsidR="5DFDFDA7" w:rsidRDefault="5DFDFDA7" w:rsidP="5DFDFDA7">
          <w:pPr>
            <w:pStyle w:val="Encabezado"/>
            <w:ind w:left="-115"/>
            <w:jc w:val="left"/>
          </w:pPr>
        </w:p>
      </w:tc>
      <w:tc>
        <w:tcPr>
          <w:tcW w:w="2945" w:type="dxa"/>
        </w:tcPr>
        <w:p w14:paraId="4D3D8F55" w14:textId="04B9D927" w:rsidR="5DFDFDA7" w:rsidRDefault="5DFDFDA7" w:rsidP="5DFDFDA7">
          <w:pPr>
            <w:pStyle w:val="Encabezado"/>
            <w:jc w:val="center"/>
          </w:pPr>
        </w:p>
      </w:tc>
      <w:tc>
        <w:tcPr>
          <w:tcW w:w="2945" w:type="dxa"/>
        </w:tcPr>
        <w:p w14:paraId="1ECFDCCB" w14:textId="730B8125" w:rsidR="5DFDFDA7" w:rsidRDefault="5DFDFDA7" w:rsidP="5DFDFDA7">
          <w:pPr>
            <w:pStyle w:val="Encabezado"/>
            <w:ind w:right="-115"/>
            <w:jc w:val="right"/>
          </w:pPr>
        </w:p>
      </w:tc>
    </w:tr>
  </w:tbl>
  <w:p w14:paraId="64CF6885" w14:textId="6987E9B0" w:rsidR="5DFDFDA7" w:rsidRDefault="5DFDFDA7" w:rsidP="5DFDFD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5DFDFDA7" w14:paraId="70563421" w14:textId="77777777" w:rsidTr="5DFDFDA7">
      <w:trPr>
        <w:trHeight w:val="300"/>
      </w:trPr>
      <w:tc>
        <w:tcPr>
          <w:tcW w:w="2945" w:type="dxa"/>
        </w:tcPr>
        <w:p w14:paraId="6A327026" w14:textId="47D539BB" w:rsidR="5DFDFDA7" w:rsidRDefault="5DFDFDA7" w:rsidP="5DFDFDA7">
          <w:pPr>
            <w:pStyle w:val="Encabezado"/>
            <w:ind w:left="-115"/>
            <w:jc w:val="left"/>
          </w:pPr>
        </w:p>
      </w:tc>
      <w:tc>
        <w:tcPr>
          <w:tcW w:w="2945" w:type="dxa"/>
        </w:tcPr>
        <w:p w14:paraId="760605A0" w14:textId="4B5E71B9" w:rsidR="5DFDFDA7" w:rsidRDefault="5DFDFDA7" w:rsidP="5DFDFDA7">
          <w:pPr>
            <w:pStyle w:val="Encabezado"/>
            <w:jc w:val="center"/>
          </w:pPr>
        </w:p>
      </w:tc>
      <w:tc>
        <w:tcPr>
          <w:tcW w:w="2945" w:type="dxa"/>
        </w:tcPr>
        <w:p w14:paraId="33CE1C09" w14:textId="26CDFFD4" w:rsidR="5DFDFDA7" w:rsidRDefault="5DFDFDA7" w:rsidP="5DFDFDA7">
          <w:pPr>
            <w:pStyle w:val="Encabezado"/>
            <w:ind w:right="-115"/>
            <w:jc w:val="right"/>
          </w:pPr>
        </w:p>
      </w:tc>
    </w:tr>
  </w:tbl>
  <w:p w14:paraId="31196C45" w14:textId="0157AB0B" w:rsidR="5DFDFDA7" w:rsidRDefault="5DFDFDA7" w:rsidP="5DFDFD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8E1A1" w14:textId="77777777" w:rsidR="002B3C7B" w:rsidRDefault="002B3C7B" w:rsidP="009C29B6">
      <w:r>
        <w:separator/>
      </w:r>
    </w:p>
  </w:footnote>
  <w:footnote w:type="continuationSeparator" w:id="0">
    <w:p w14:paraId="0E7EE63D" w14:textId="77777777" w:rsidR="002B3C7B" w:rsidRDefault="002B3C7B" w:rsidP="009C29B6">
      <w:r>
        <w:continuationSeparator/>
      </w:r>
    </w:p>
  </w:footnote>
  <w:footnote w:id="1">
    <w:p w14:paraId="5C32473E" w14:textId="77777777" w:rsidR="005C506D" w:rsidRDefault="005C506D" w:rsidP="00AB0910">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Colombia. Archivo General de la Nación, 2012, Guías de Cero Papel de la Administración Pública; Definiciones, características y Metadatos Para la Gestión de Documentos Electrónicos</w:t>
      </w:r>
    </w:p>
  </w:footnote>
  <w:footnote w:id="2">
    <w:p w14:paraId="45358D5F" w14:textId="77777777" w:rsidR="005C506D" w:rsidRDefault="005C506D" w:rsidP="00AB0910">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Tomado de la guía # 5 MINTIC Seguridad y privacidad de la información.</w:t>
      </w:r>
    </w:p>
  </w:footnote>
  <w:footnote w:id="3">
    <w:p w14:paraId="4B97C236" w14:textId="77777777" w:rsidR="005C506D" w:rsidRDefault="005C506D" w:rsidP="00AB0910">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Colombia. Archivo General de la Nación, 2012, Guías de Cero Papel de la Administración Pública; Definiciones, características y Metadatos Para la Gestión de Documentos Electrónicos. Referenciado en: https://www.archivogeneral.gov.co/Transparencia/informacion-interes/Glosario</w:t>
      </w:r>
    </w:p>
  </w:footnote>
  <w:footnote w:id="4">
    <w:p w14:paraId="2A9D7B3D" w14:textId="77777777" w:rsidR="005C506D" w:rsidRDefault="005C506D" w:rsidP="00AB0910">
      <w:pPr>
        <w:rPr>
          <w:rFonts w:eastAsia="Arial" w:cs="Arial"/>
          <w:color w:val="000000"/>
          <w:sz w:val="18"/>
          <w:szCs w:val="18"/>
        </w:rPr>
      </w:pPr>
      <w:r>
        <w:rPr>
          <w:rFonts w:eastAsia="Arial" w:cs="Arial"/>
          <w:color w:val="000000"/>
          <w:sz w:val="20"/>
          <w:szCs w:val="20"/>
          <w:vertAlign w:val="superscript"/>
        </w:rPr>
        <w:footnoteRef/>
      </w:r>
      <w:r>
        <w:rPr>
          <w:rFonts w:eastAsia="Arial" w:cs="Arial"/>
          <w:color w:val="000000"/>
          <w:sz w:val="20"/>
          <w:szCs w:val="20"/>
          <w:vertAlign w:val="superscript"/>
        </w:rPr>
        <w:t xml:space="preserve"> Ibíd.</w:t>
      </w:r>
    </w:p>
  </w:footnote>
  <w:footnote w:id="5">
    <w:p w14:paraId="7FCB31EC" w14:textId="77777777" w:rsidR="005C506D" w:rsidRDefault="005C506D" w:rsidP="00D7522D">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Colombia. Archivo General de la Nación, 2012, Guías de Cero Papel de la Administración Pública; Definiciones, características y Metadatos Para la Gestión de Documentos Electrónicos. Referenciada en: https://www.archivogeneral.gov.co/Transparencia/informacion-interes/Glosario</w:t>
      </w:r>
    </w:p>
  </w:footnote>
  <w:footnote w:id="6">
    <w:p w14:paraId="4DC1DC0C" w14:textId="77777777" w:rsidR="005C506D" w:rsidRDefault="005C506D" w:rsidP="00D7522D">
      <w:pPr>
        <w:tabs>
          <w:tab w:val="left" w:pos="1121"/>
        </w:tabs>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Ibíd.</w:t>
      </w:r>
      <w:r>
        <w:rPr>
          <w:rFonts w:eastAsia="Arial" w:cs="Arial"/>
          <w:color w:val="000000"/>
          <w:sz w:val="20"/>
          <w:szCs w:val="20"/>
          <w:vertAlign w:val="superscript"/>
        </w:rPr>
        <w:tab/>
      </w:r>
    </w:p>
  </w:footnote>
  <w:footnote w:id="7">
    <w:p w14:paraId="139F3794" w14:textId="77777777" w:rsidR="005C506D" w:rsidRDefault="005C506D" w:rsidP="00D7522D">
      <w:pPr>
        <w:tabs>
          <w:tab w:val="left" w:pos="142"/>
        </w:tabs>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Ibíd.</w:t>
      </w:r>
    </w:p>
  </w:footnote>
  <w:footnote w:id="8">
    <w:p w14:paraId="28DC2B4B" w14:textId="77777777" w:rsidR="005C506D" w:rsidRDefault="005C506D" w:rsidP="00D7522D">
      <w:pPr>
        <w:tabs>
          <w:tab w:val="left" w:pos="142"/>
        </w:tabs>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Ibíd.</w:t>
      </w:r>
    </w:p>
  </w:footnote>
  <w:footnote w:id="9">
    <w:p w14:paraId="37DFB435" w14:textId="77777777" w:rsidR="005C506D" w:rsidRDefault="005C506D" w:rsidP="00D7522D">
      <w:pPr>
        <w:tabs>
          <w:tab w:val="left" w:pos="142"/>
        </w:tabs>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Ibíd.</w:t>
      </w:r>
    </w:p>
  </w:footnote>
  <w:footnote w:id="10">
    <w:p w14:paraId="2C78E7C5" w14:textId="77777777" w:rsidR="005C506D" w:rsidRDefault="005C506D" w:rsidP="00D7522D">
      <w:pPr>
        <w:tabs>
          <w:tab w:val="left" w:pos="142"/>
        </w:tabs>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Colombia. Archivo General de la Nación, 2012, Guías de Cero Papel de la Administración Pública; Definiciones, características y Metadatos Para la Gestión de Documentos Electrónicos. Referenciado en: https://www.archivogeneral.gov.co/Transparencia/informacion-interes/Glosario</w:t>
      </w:r>
    </w:p>
  </w:footnote>
  <w:footnote w:id="11">
    <w:p w14:paraId="70667542" w14:textId="77777777" w:rsidR="005C506D" w:rsidRDefault="005C506D" w:rsidP="00D7522D">
      <w:pPr>
        <w:tabs>
          <w:tab w:val="left" w:pos="142"/>
        </w:tabs>
        <w:rPr>
          <w:rFonts w:eastAsia="Arial" w:cs="Arial"/>
          <w:color w:val="000000"/>
          <w:sz w:val="20"/>
          <w:szCs w:val="20"/>
        </w:rPr>
      </w:pPr>
      <w:r>
        <w:rPr>
          <w:rFonts w:eastAsia="Arial" w:cs="Arial"/>
          <w:color w:val="000000"/>
          <w:sz w:val="20"/>
          <w:szCs w:val="20"/>
          <w:vertAlign w:val="superscript"/>
        </w:rPr>
        <w:footnoteRef/>
      </w:r>
      <w:r>
        <w:rPr>
          <w:rFonts w:eastAsia="Arial" w:cs="Arial"/>
          <w:color w:val="000000"/>
          <w:sz w:val="20"/>
          <w:szCs w:val="20"/>
          <w:vertAlign w:val="superscript"/>
        </w:rPr>
        <w:t xml:space="preserve"> Ibíd.</w:t>
      </w:r>
    </w:p>
  </w:footnote>
  <w:footnote w:id="12">
    <w:p w14:paraId="755E42DC" w14:textId="77777777" w:rsidR="005C506D" w:rsidRDefault="005C506D" w:rsidP="00D7522D">
      <w:pPr>
        <w:pStyle w:val="Textonotapie"/>
        <w:tabs>
          <w:tab w:val="left" w:pos="142"/>
        </w:tabs>
        <w:ind w:left="0" w:firstLine="0"/>
        <w:rPr>
          <w:rFonts w:ascii="Arial" w:eastAsia="Cambria" w:hAnsi="Arial" w:cs="Arial"/>
        </w:rPr>
      </w:pPr>
      <w:r>
        <w:rPr>
          <w:rStyle w:val="Refdenotaalpie"/>
          <w:rFonts w:ascii="Arial" w:hAnsi="Arial" w:cs="Arial"/>
        </w:rPr>
        <w:footnoteRef/>
      </w:r>
      <w:r>
        <w:rPr>
          <w:rFonts w:ascii="Arial" w:hAnsi="Arial" w:cs="Arial"/>
        </w:rPr>
        <w:t xml:space="preserve"> </w:t>
      </w:r>
      <w:r>
        <w:rPr>
          <w:rFonts w:ascii="Arial" w:eastAsia="Arial" w:hAnsi="Arial" w:cs="Arial"/>
          <w:color w:val="000000"/>
          <w:vertAlign w:val="superscript"/>
        </w:rPr>
        <w:t>Colombia. Congreso de Colombia (1999 21 de agosto de 1999) Ley 527 de 1999, Por medio de la cual se define y reglamenta el acceso y uso de los mensajes de datos, del comercio electrónico y de las firmas digitales, y se establecen las entidades de certificación y se dictan otras disposiciones.</w:t>
      </w:r>
    </w:p>
  </w:footnote>
  <w:footnote w:id="13">
    <w:p w14:paraId="6BA7FC44" w14:textId="77777777" w:rsidR="005C506D" w:rsidRDefault="005C506D" w:rsidP="00D7522D">
      <w:pPr>
        <w:rPr>
          <w:rFonts w:eastAsia="Arial" w:cs="Arial"/>
          <w:color w:val="000000"/>
          <w:sz w:val="20"/>
          <w:szCs w:val="20"/>
          <w:vertAlign w:val="superscript"/>
        </w:rPr>
      </w:pPr>
      <w:r>
        <w:rPr>
          <w:rStyle w:val="Refdenotaalpie"/>
          <w:rFonts w:cs="Arial"/>
          <w:sz w:val="20"/>
          <w:szCs w:val="20"/>
        </w:rPr>
        <w:footnoteRef/>
      </w:r>
      <w:r>
        <w:rPr>
          <w:rFonts w:cs="Arial"/>
          <w:sz w:val="20"/>
          <w:szCs w:val="20"/>
        </w:rPr>
        <w:t xml:space="preserve"> </w:t>
      </w:r>
      <w:r>
        <w:rPr>
          <w:rFonts w:eastAsia="Arial" w:cs="Arial"/>
          <w:color w:val="000000"/>
          <w:sz w:val="20"/>
          <w:szCs w:val="20"/>
          <w:vertAlign w:val="superscript"/>
        </w:rPr>
        <w:t>Colombia. Archivo General de la Nación, 2012, Guías de Cero Papel de la Administración Pública; Definiciones, características y Metadatos Para la Gestión de Documentos Electrónicos. Referenciada en: https://www.archivogeneral.gov.co/Transparencia/informacion-interes/Glosario</w:t>
      </w:r>
    </w:p>
  </w:footnote>
  <w:footnote w:id="14">
    <w:p w14:paraId="5F52C008" w14:textId="77777777" w:rsidR="005C506D" w:rsidRDefault="005C506D" w:rsidP="00D7522D">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Archivo General de la Nación Infografías expedientes de archivo, Disponible en: https://www.archivogeneral.gov.co/sites/default/files/Estructura_Web/5_Consulte/Recursos/Infografias/9_ExpedientesDeArchivo.pdf</w:t>
      </w:r>
    </w:p>
  </w:footnote>
  <w:footnote w:id="15">
    <w:p w14:paraId="46A82BA6" w14:textId="77777777" w:rsidR="005C506D" w:rsidRDefault="005C506D" w:rsidP="007447FB">
      <w:pPr>
        <w:pStyle w:val="Textonotapie"/>
        <w:ind w:left="0" w:firstLine="0"/>
        <w:jc w:val="left"/>
        <w:rPr>
          <w:rFonts w:ascii="Arial" w:eastAsia="Cambria" w:hAnsi="Arial" w:cs="Arial"/>
        </w:rPr>
      </w:pPr>
      <w:r>
        <w:rPr>
          <w:rStyle w:val="Refdenotaalpie"/>
          <w:rFonts w:ascii="Arial" w:hAnsi="Arial" w:cs="Arial"/>
        </w:rPr>
        <w:footnoteRef/>
      </w:r>
      <w:r>
        <w:rPr>
          <w:rFonts w:ascii="Arial" w:hAnsi="Arial" w:cs="Arial"/>
        </w:rPr>
        <w:t xml:space="preserve"> </w:t>
      </w:r>
      <w:r>
        <w:rPr>
          <w:rFonts w:ascii="Arial" w:eastAsia="Arial" w:hAnsi="Arial" w:cs="Arial"/>
          <w:color w:val="000000"/>
          <w:vertAlign w:val="superscript"/>
        </w:rPr>
        <w:t>LEY 1712 DE 2014. (marzo 6) Por medio de la cual se crea la Ley de Transparencia y del Derecho de Acceso a la Información Pública Nacional y se dictan otras disposiciones.</w:t>
      </w:r>
    </w:p>
  </w:footnote>
  <w:footnote w:id="16">
    <w:p w14:paraId="3F83F9C7" w14:textId="77777777" w:rsidR="005C506D" w:rsidRDefault="005C506D" w:rsidP="007447FB">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Tomado de la guía # 5 MINTIC Seguridad y privacidad de la información.</w:t>
      </w:r>
    </w:p>
  </w:footnote>
  <w:footnote w:id="17">
    <w:p w14:paraId="575EAA71" w14:textId="77777777" w:rsidR="005C506D" w:rsidRDefault="005C506D" w:rsidP="007447FB">
      <w:pPr>
        <w:ind w:left="283" w:hanging="283"/>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Tomado de la guía # 5 MINTIC Seguridad y privacidad de la información.</w:t>
      </w:r>
    </w:p>
  </w:footnote>
  <w:footnote w:id="18">
    <w:p w14:paraId="39224688" w14:textId="77777777" w:rsidR="005C506D" w:rsidRDefault="005C506D" w:rsidP="00220D6F">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T</w:t>
      </w:r>
      <w:r>
        <w:rPr>
          <w:sz w:val="20"/>
          <w:szCs w:val="20"/>
        </w:rPr>
        <w:t xml:space="preserve"> </w:t>
      </w:r>
      <w:r>
        <w:rPr>
          <w:rFonts w:eastAsia="Arial" w:cs="Arial"/>
          <w:color w:val="000000"/>
          <w:sz w:val="20"/>
          <w:szCs w:val="20"/>
          <w:vertAlign w:val="superscript"/>
        </w:rPr>
        <w:t>Colombia. Archivo General de la Nación, 2012, Guías de Cero Papel de la Administración Pública; Definiciones, características y Metadatos Para la Gestión de Documentos Electrónicos. Referenciado en: https://www.archivogeneral.gov.co/Transparencia/informacion-interes/Glosario</w:t>
      </w:r>
    </w:p>
  </w:footnote>
  <w:footnote w:id="19">
    <w:p w14:paraId="0CAD20E9" w14:textId="77777777" w:rsidR="005C506D" w:rsidRDefault="005C506D" w:rsidP="007447FB">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Ibíd</w:t>
      </w:r>
    </w:p>
  </w:footnote>
  <w:footnote w:id="20">
    <w:p w14:paraId="3A05F3EB" w14:textId="77777777" w:rsidR="005C506D" w:rsidRDefault="005C506D" w:rsidP="007447FB">
      <w:pPr>
        <w:rPr>
          <w:rFonts w:eastAsia="Arial" w:cs="Arial"/>
          <w:color w:val="000000"/>
          <w:sz w:val="20"/>
          <w:szCs w:val="20"/>
          <w:vertAlign w:val="superscript"/>
        </w:rPr>
      </w:pPr>
      <w:r>
        <w:rPr>
          <w:rFonts w:eastAsia="Arial" w:cs="Arial"/>
          <w:color w:val="000000"/>
          <w:sz w:val="20"/>
          <w:szCs w:val="20"/>
          <w:vertAlign w:val="superscript"/>
        </w:rPr>
        <w:footnoteRef/>
      </w:r>
      <w:r>
        <w:rPr>
          <w:rFonts w:eastAsia="Arial" w:cs="Arial"/>
          <w:color w:val="000000"/>
          <w:sz w:val="20"/>
          <w:szCs w:val="20"/>
          <w:vertAlign w:val="superscript"/>
        </w:rPr>
        <w:t xml:space="preserve"> Ibíd.</w:t>
      </w:r>
    </w:p>
  </w:footnote>
  <w:footnote w:id="21">
    <w:p w14:paraId="370BC2DF" w14:textId="77777777" w:rsidR="005C506D" w:rsidRPr="00BA4E3A" w:rsidRDefault="005C506D" w:rsidP="005334A0">
      <w:pPr>
        <w:pStyle w:val="Textonotapie"/>
        <w:ind w:left="0" w:firstLine="0"/>
        <w:rPr>
          <w:rFonts w:ascii="Arial" w:hAnsi="Arial" w:cs="Arial"/>
          <w:sz w:val="18"/>
          <w:szCs w:val="18"/>
          <w:lang w:val="es-MX"/>
        </w:rPr>
      </w:pPr>
      <w:r w:rsidRPr="00BA4E3A">
        <w:rPr>
          <w:rStyle w:val="Refdenotaalpie"/>
          <w:rFonts w:ascii="Arial" w:hAnsi="Arial" w:cs="Arial"/>
          <w:sz w:val="18"/>
          <w:szCs w:val="18"/>
        </w:rPr>
        <w:footnoteRef/>
      </w:r>
      <w:r w:rsidRPr="00BA4E3A">
        <w:rPr>
          <w:rFonts w:ascii="Arial" w:hAnsi="Arial" w:cs="Arial"/>
          <w:sz w:val="18"/>
          <w:szCs w:val="18"/>
        </w:rPr>
        <w:t xml:space="preserve"> </w:t>
      </w:r>
      <w:r w:rsidRPr="00040B96">
        <w:rPr>
          <w:rFonts w:ascii="Arial" w:eastAsia="Arial" w:hAnsi="Arial" w:cs="Arial"/>
          <w:color w:val="000000"/>
          <w:vertAlign w:val="superscript"/>
        </w:rPr>
        <w:t>Tomado de estándar 729 de IEEE5.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5C506D" w:rsidRPr="00785A1B" w14:paraId="684698CA" w14:textId="77777777" w:rsidTr="009F4EAC">
      <w:trPr>
        <w:cantSplit/>
        <w:trHeight w:val="412"/>
        <w:jc w:val="center"/>
      </w:trPr>
      <w:tc>
        <w:tcPr>
          <w:tcW w:w="2693" w:type="dxa"/>
          <w:vMerge w:val="restart"/>
        </w:tcPr>
        <w:p w14:paraId="2E0A94D6" w14:textId="402876A6" w:rsidR="005C506D" w:rsidRPr="00785A1B" w:rsidRDefault="005C506D" w:rsidP="00600E5C">
          <w:pPr>
            <w:ind w:right="360"/>
            <w:jc w:val="center"/>
            <w:rPr>
              <w:lang w:val="es-MX"/>
            </w:rPr>
          </w:pPr>
          <w:r>
            <w:rPr>
              <w:noProof/>
              <w:lang w:eastAsia="es-CO"/>
            </w:rPr>
            <w:drawing>
              <wp:anchor distT="0" distB="0" distL="114300" distR="114300" simplePos="0" relativeHeight="251656704" behindDoc="0" locked="0" layoutInCell="1" allowOverlap="1" wp14:anchorId="62FB2403" wp14:editId="59B998D1">
                <wp:simplePos x="0" y="0"/>
                <wp:positionH relativeFrom="margin">
                  <wp:posOffset>74295</wp:posOffset>
                </wp:positionH>
                <wp:positionV relativeFrom="paragraph">
                  <wp:posOffset>40640</wp:posOffset>
                </wp:positionV>
                <wp:extent cx="1432560" cy="554355"/>
                <wp:effectExtent l="0" t="0" r="0" b="0"/>
                <wp:wrapNone/>
                <wp:docPr id="5"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66FCAC5B" w14:textId="77777777" w:rsidR="005C506D" w:rsidRPr="00785A1B" w:rsidRDefault="005C506D" w:rsidP="00600E5C">
          <w:pPr>
            <w:jc w:val="center"/>
            <w:rPr>
              <w:iCs/>
            </w:rPr>
          </w:pPr>
          <w:r w:rsidRPr="00785A1B">
            <w:rPr>
              <w:iCs/>
            </w:rPr>
            <w:t>PROCEDIMIENTO</w:t>
          </w:r>
        </w:p>
        <w:p w14:paraId="066D1E5E" w14:textId="77777777" w:rsidR="005C506D" w:rsidRPr="00785A1B" w:rsidRDefault="005C506D" w:rsidP="00600E5C">
          <w:pPr>
            <w:jc w:val="center"/>
            <w:rPr>
              <w:rFonts w:cs="Arial"/>
              <w:b/>
            </w:rPr>
          </w:pPr>
          <w:r w:rsidRPr="00785A1B">
            <w:rPr>
              <w:iCs/>
            </w:rPr>
            <w:t>DOCUMENTACIÓN Y ACTUALIZACIÓN DEL SISTEMA INTEGRAL DE GESTIÓN INSTITUCIONAL - SIGI</w:t>
          </w:r>
        </w:p>
      </w:tc>
      <w:tc>
        <w:tcPr>
          <w:tcW w:w="1843" w:type="dxa"/>
          <w:vAlign w:val="center"/>
        </w:tcPr>
        <w:p w14:paraId="2332A091" w14:textId="77777777" w:rsidR="005C506D" w:rsidRPr="00785A1B" w:rsidRDefault="005C506D" w:rsidP="00600E5C">
          <w:pPr>
            <w:rPr>
              <w:iCs/>
              <w:lang w:val="es-MX"/>
            </w:rPr>
          </w:pPr>
          <w:r w:rsidRPr="00785A1B">
            <w:rPr>
              <w:lang w:val="es-MX"/>
            </w:rPr>
            <w:t>Código: SC01 - P01</w:t>
          </w:r>
        </w:p>
      </w:tc>
    </w:tr>
    <w:tr w:rsidR="005C506D" w:rsidRPr="00785A1B" w14:paraId="52BA63CE" w14:textId="77777777" w:rsidTr="009F4EAC">
      <w:trPr>
        <w:cantSplit/>
        <w:trHeight w:val="352"/>
        <w:jc w:val="center"/>
      </w:trPr>
      <w:tc>
        <w:tcPr>
          <w:tcW w:w="2693" w:type="dxa"/>
          <w:vMerge/>
        </w:tcPr>
        <w:p w14:paraId="77606D79" w14:textId="77777777" w:rsidR="005C506D" w:rsidRPr="00785A1B" w:rsidRDefault="005C506D" w:rsidP="00600E5C">
          <w:pPr>
            <w:ind w:right="360"/>
            <w:jc w:val="center"/>
            <w:rPr>
              <w:noProof/>
            </w:rPr>
          </w:pPr>
        </w:p>
      </w:tc>
      <w:tc>
        <w:tcPr>
          <w:tcW w:w="4971" w:type="dxa"/>
          <w:vMerge/>
        </w:tcPr>
        <w:p w14:paraId="4954B0F8" w14:textId="77777777" w:rsidR="005C506D" w:rsidRPr="00785A1B" w:rsidRDefault="005C506D" w:rsidP="00600E5C">
          <w:pPr>
            <w:jc w:val="center"/>
            <w:rPr>
              <w:lang w:val="es-MX"/>
            </w:rPr>
          </w:pPr>
        </w:p>
      </w:tc>
      <w:tc>
        <w:tcPr>
          <w:tcW w:w="1843" w:type="dxa"/>
          <w:vAlign w:val="center"/>
        </w:tcPr>
        <w:p w14:paraId="5115F73B" w14:textId="77777777" w:rsidR="005C506D" w:rsidRPr="00785A1B" w:rsidRDefault="005C506D" w:rsidP="00600E5C">
          <w:pPr>
            <w:rPr>
              <w:lang w:val="es-MX"/>
            </w:rPr>
          </w:pPr>
          <w:r w:rsidRPr="00785A1B">
            <w:rPr>
              <w:lang w:val="es-MX"/>
            </w:rPr>
            <w:t>Versión:  15</w:t>
          </w:r>
        </w:p>
      </w:tc>
    </w:tr>
    <w:tr w:rsidR="005C506D" w:rsidRPr="00785A1B" w14:paraId="7AD7CD25" w14:textId="77777777" w:rsidTr="009F4EAC">
      <w:trPr>
        <w:cantSplit/>
        <w:trHeight w:val="269"/>
        <w:jc w:val="center"/>
      </w:trPr>
      <w:tc>
        <w:tcPr>
          <w:tcW w:w="2693" w:type="dxa"/>
          <w:vMerge/>
        </w:tcPr>
        <w:p w14:paraId="5393B9B7" w14:textId="77777777" w:rsidR="005C506D" w:rsidRPr="00785A1B" w:rsidRDefault="005C506D" w:rsidP="00600E5C">
          <w:pPr>
            <w:rPr>
              <w:lang w:val="es-MX"/>
            </w:rPr>
          </w:pPr>
        </w:p>
      </w:tc>
      <w:tc>
        <w:tcPr>
          <w:tcW w:w="4971" w:type="dxa"/>
          <w:vMerge/>
        </w:tcPr>
        <w:p w14:paraId="65488030" w14:textId="77777777" w:rsidR="005C506D" w:rsidRPr="00785A1B" w:rsidRDefault="005C506D" w:rsidP="00600E5C">
          <w:pPr>
            <w:jc w:val="center"/>
          </w:pPr>
        </w:p>
      </w:tc>
      <w:tc>
        <w:tcPr>
          <w:tcW w:w="1843" w:type="dxa"/>
          <w:vAlign w:val="center"/>
        </w:tcPr>
        <w:p w14:paraId="296AA20E" w14:textId="77777777" w:rsidR="005C506D" w:rsidRPr="00785A1B" w:rsidRDefault="005C506D" w:rsidP="00600E5C">
          <w:pPr>
            <w:rPr>
              <w:lang w:val="es-MX"/>
            </w:rPr>
          </w:pPr>
          <w:r w:rsidRPr="00785A1B">
            <w:rPr>
              <w:lang w:val="es-MX"/>
            </w:rPr>
            <w:t xml:space="preserve">Página </w:t>
          </w:r>
          <w:r w:rsidRPr="00785A1B">
            <w:rPr>
              <w:rStyle w:val="Nmerodepgina"/>
            </w:rPr>
            <w:fldChar w:fldCharType="begin"/>
          </w:r>
          <w:r w:rsidRPr="00785A1B">
            <w:rPr>
              <w:rStyle w:val="Nmerodepgina"/>
            </w:rPr>
            <w:instrText xml:space="preserve"> PAGE </w:instrText>
          </w:r>
          <w:r w:rsidRPr="00785A1B">
            <w:rPr>
              <w:rStyle w:val="Nmerodepgina"/>
            </w:rPr>
            <w:fldChar w:fldCharType="separate"/>
          </w:r>
          <w:r w:rsidRPr="00785A1B">
            <w:rPr>
              <w:rStyle w:val="Nmerodepgina"/>
              <w:noProof/>
            </w:rPr>
            <w:t>2</w:t>
          </w:r>
          <w:r w:rsidRPr="00785A1B">
            <w:rPr>
              <w:rStyle w:val="Nmerodepgina"/>
            </w:rPr>
            <w:fldChar w:fldCharType="end"/>
          </w:r>
          <w:r w:rsidRPr="00785A1B">
            <w:rPr>
              <w:lang w:val="es-MX"/>
            </w:rPr>
            <w:t xml:space="preserve"> de </w:t>
          </w:r>
          <w:r w:rsidRPr="00785A1B">
            <w:rPr>
              <w:rStyle w:val="Nmerodepgina"/>
            </w:rPr>
            <w:fldChar w:fldCharType="begin"/>
          </w:r>
          <w:r w:rsidRPr="00785A1B">
            <w:rPr>
              <w:rStyle w:val="Nmerodepgina"/>
            </w:rPr>
            <w:instrText xml:space="preserve"> NUMPAGES </w:instrText>
          </w:r>
          <w:r w:rsidRPr="00785A1B">
            <w:rPr>
              <w:rStyle w:val="Nmerodepgina"/>
            </w:rPr>
            <w:fldChar w:fldCharType="separate"/>
          </w:r>
          <w:r w:rsidRPr="00785A1B">
            <w:rPr>
              <w:rStyle w:val="Nmerodepgina"/>
              <w:noProof/>
            </w:rPr>
            <w:t>17</w:t>
          </w:r>
          <w:r w:rsidRPr="00785A1B">
            <w:rPr>
              <w:rStyle w:val="Nmerodepgina"/>
            </w:rPr>
            <w:fldChar w:fldCharType="end"/>
          </w:r>
        </w:p>
      </w:tc>
    </w:tr>
  </w:tbl>
  <w:p w14:paraId="43E61162" w14:textId="77777777" w:rsidR="005C506D" w:rsidRDefault="00000000">
    <w:pPr>
      <w:pStyle w:val="Encabezado"/>
    </w:pPr>
    <w:r>
      <w:rPr>
        <w:noProof/>
      </w:rPr>
      <w:pict w14:anchorId="57A17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57728;mso-position-horizontal:center;mso-position-horizontal-relative:margin;mso-position-vertical:center;mso-position-vertical-relative:margin" o:allowincell="f" fillcolor="#a5a5a5" stroked="f">
          <v:fill opacity=".5"/>
          <v:textpath style="font-family:&quot;Arial&quot;;font-size:1pt" string="COPIA CONTROLADA"/>
          <w10:wrap anchorx="margin" anchory="margin"/>
        </v:shape>
      </w:pict>
    </w:r>
  </w:p>
  <w:p w14:paraId="6C35A9B3" w14:textId="77777777" w:rsidR="005C506D" w:rsidRDefault="005C50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5C506D" w:rsidRPr="00785A1B" w14:paraId="1AF66987" w14:textId="77777777" w:rsidTr="00B11D47">
      <w:trPr>
        <w:cantSplit/>
        <w:trHeight w:val="352"/>
        <w:jc w:val="center"/>
      </w:trPr>
      <w:tc>
        <w:tcPr>
          <w:tcW w:w="2414" w:type="dxa"/>
          <w:vMerge w:val="restart"/>
        </w:tcPr>
        <w:p w14:paraId="0C3EE730" w14:textId="3C8E028A" w:rsidR="005C506D" w:rsidRPr="00785A1B" w:rsidRDefault="005C506D" w:rsidP="00600E5C">
          <w:pPr>
            <w:ind w:right="360"/>
            <w:jc w:val="center"/>
            <w:rPr>
              <w:lang w:val="es-MX"/>
            </w:rPr>
          </w:pPr>
          <w:r>
            <w:rPr>
              <w:noProof/>
              <w:lang w:eastAsia="es-CO"/>
            </w:rPr>
            <w:drawing>
              <wp:inline distT="0" distB="0" distL="0" distR="0" wp14:anchorId="685D761C" wp14:editId="0919C457">
                <wp:extent cx="1428750" cy="847725"/>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c>
        <w:tcPr>
          <w:tcW w:w="4811" w:type="dxa"/>
          <w:vMerge w:val="restart"/>
          <w:vAlign w:val="center"/>
        </w:tcPr>
        <w:p w14:paraId="6437D156" w14:textId="7816A650" w:rsidR="005C506D" w:rsidRPr="00785A1B" w:rsidRDefault="005C506D" w:rsidP="00600E5C">
          <w:pPr>
            <w:jc w:val="center"/>
            <w:rPr>
              <w:rFonts w:cs="Arial"/>
              <w:b/>
              <w:sz w:val="20"/>
              <w:szCs w:val="20"/>
            </w:rPr>
          </w:pPr>
          <w:r>
            <w:rPr>
              <w:rFonts w:eastAsia="MS Mincho" w:cs="Arial"/>
              <w:b/>
              <w:iCs/>
              <w:sz w:val="20"/>
              <w:szCs w:val="20"/>
              <w:lang w:val="es-ES_tradnl" w:eastAsia="es-ES"/>
            </w:rPr>
            <w:t>PROGRAMA DE GESTIÓN DE DOCUMENTOS ELECTRÓNICOS DE ARCHIVO - PGDEA</w:t>
          </w:r>
        </w:p>
      </w:tc>
      <w:tc>
        <w:tcPr>
          <w:tcW w:w="2003" w:type="dxa"/>
          <w:vAlign w:val="center"/>
        </w:tcPr>
        <w:p w14:paraId="4C66B339" w14:textId="402FA3D6" w:rsidR="005C506D" w:rsidRPr="00785A1B" w:rsidRDefault="005C506D" w:rsidP="00600E5C">
          <w:pPr>
            <w:rPr>
              <w:rFonts w:cs="Arial"/>
              <w:iCs/>
              <w:sz w:val="20"/>
              <w:szCs w:val="20"/>
              <w:lang w:val="es-MX"/>
            </w:rPr>
          </w:pPr>
          <w:r w:rsidRPr="00785A1B">
            <w:rPr>
              <w:rFonts w:cs="Arial"/>
              <w:sz w:val="20"/>
              <w:szCs w:val="20"/>
              <w:lang w:val="es-MX"/>
            </w:rPr>
            <w:t xml:space="preserve">Código: </w:t>
          </w:r>
          <w:r>
            <w:rPr>
              <w:rFonts w:cs="Arial"/>
              <w:sz w:val="20"/>
              <w:lang w:val="es-MX"/>
            </w:rPr>
            <w:t>GD01-F40</w:t>
          </w:r>
        </w:p>
      </w:tc>
    </w:tr>
    <w:tr w:rsidR="005C506D" w:rsidRPr="00785A1B" w14:paraId="6D5678C5" w14:textId="77777777" w:rsidTr="00B11D47">
      <w:trPr>
        <w:cantSplit/>
        <w:trHeight w:val="352"/>
        <w:jc w:val="center"/>
      </w:trPr>
      <w:tc>
        <w:tcPr>
          <w:tcW w:w="2414" w:type="dxa"/>
          <w:vMerge/>
        </w:tcPr>
        <w:p w14:paraId="7A3B0F05" w14:textId="77777777" w:rsidR="005C506D" w:rsidRPr="00785A1B" w:rsidRDefault="005C506D" w:rsidP="00600E5C">
          <w:pPr>
            <w:ind w:right="360"/>
            <w:jc w:val="center"/>
            <w:rPr>
              <w:noProof/>
            </w:rPr>
          </w:pPr>
        </w:p>
      </w:tc>
      <w:tc>
        <w:tcPr>
          <w:tcW w:w="4811" w:type="dxa"/>
          <w:vMerge/>
        </w:tcPr>
        <w:p w14:paraId="46BC2EBF" w14:textId="77777777" w:rsidR="005C506D" w:rsidRPr="00785A1B" w:rsidRDefault="005C506D" w:rsidP="00600E5C">
          <w:pPr>
            <w:jc w:val="center"/>
            <w:rPr>
              <w:rFonts w:cs="Arial"/>
              <w:sz w:val="20"/>
              <w:szCs w:val="20"/>
              <w:lang w:val="es-MX"/>
            </w:rPr>
          </w:pPr>
        </w:p>
      </w:tc>
      <w:tc>
        <w:tcPr>
          <w:tcW w:w="2003" w:type="dxa"/>
          <w:vAlign w:val="center"/>
        </w:tcPr>
        <w:p w14:paraId="3C5A4003" w14:textId="698AB948" w:rsidR="005C506D" w:rsidRPr="00785A1B" w:rsidRDefault="005C506D" w:rsidP="00120A34">
          <w:pPr>
            <w:rPr>
              <w:rFonts w:cs="Arial"/>
              <w:sz w:val="20"/>
              <w:szCs w:val="20"/>
              <w:lang w:val="es-MX"/>
            </w:rPr>
          </w:pPr>
          <w:r w:rsidRPr="00785A1B">
            <w:rPr>
              <w:rFonts w:cs="Arial"/>
              <w:sz w:val="20"/>
              <w:szCs w:val="20"/>
              <w:lang w:val="es-MX"/>
            </w:rPr>
            <w:t xml:space="preserve">Versión: </w:t>
          </w:r>
          <w:r w:rsidRPr="00120A34">
            <w:rPr>
              <w:rFonts w:cs="Arial"/>
              <w:color w:val="00B0F0"/>
              <w:sz w:val="20"/>
              <w:szCs w:val="20"/>
              <w:lang w:val="es-MX"/>
            </w:rPr>
            <w:t xml:space="preserve"> </w:t>
          </w:r>
          <w:r w:rsidRPr="00313875">
            <w:rPr>
              <w:rFonts w:cs="Arial"/>
              <w:color w:val="000000" w:themeColor="text1"/>
              <w:sz w:val="20"/>
              <w:szCs w:val="20"/>
              <w:lang w:val="es-MX"/>
            </w:rPr>
            <w:t>4</w:t>
          </w:r>
        </w:p>
      </w:tc>
    </w:tr>
    <w:tr w:rsidR="005C506D" w:rsidRPr="00785A1B" w14:paraId="12B53AA3" w14:textId="77777777" w:rsidTr="00B11D47">
      <w:trPr>
        <w:cantSplit/>
        <w:trHeight w:val="352"/>
        <w:jc w:val="center"/>
      </w:trPr>
      <w:tc>
        <w:tcPr>
          <w:tcW w:w="2414" w:type="dxa"/>
          <w:vMerge/>
        </w:tcPr>
        <w:p w14:paraId="29641AEC" w14:textId="77777777" w:rsidR="005C506D" w:rsidRPr="00785A1B" w:rsidRDefault="005C506D" w:rsidP="00600E5C">
          <w:pPr>
            <w:ind w:right="360"/>
            <w:jc w:val="center"/>
            <w:rPr>
              <w:noProof/>
            </w:rPr>
          </w:pPr>
        </w:p>
      </w:tc>
      <w:tc>
        <w:tcPr>
          <w:tcW w:w="4811" w:type="dxa"/>
          <w:vMerge/>
        </w:tcPr>
        <w:p w14:paraId="0069A53B" w14:textId="77777777" w:rsidR="005C506D" w:rsidRPr="00785A1B" w:rsidRDefault="005C506D" w:rsidP="00600E5C">
          <w:pPr>
            <w:jc w:val="center"/>
            <w:rPr>
              <w:rFonts w:cs="Arial"/>
              <w:sz w:val="20"/>
              <w:szCs w:val="20"/>
              <w:lang w:val="es-MX"/>
            </w:rPr>
          </w:pPr>
        </w:p>
      </w:tc>
      <w:tc>
        <w:tcPr>
          <w:tcW w:w="2003" w:type="dxa"/>
          <w:vAlign w:val="center"/>
        </w:tcPr>
        <w:p w14:paraId="6FF48593" w14:textId="52908FA1" w:rsidR="005C506D" w:rsidRPr="00785A1B" w:rsidRDefault="5DFDFDA7" w:rsidP="00AB6E13">
          <w:pPr>
            <w:rPr>
              <w:rFonts w:cs="Arial"/>
              <w:sz w:val="20"/>
              <w:szCs w:val="20"/>
              <w:lang w:val="es-MX"/>
            </w:rPr>
          </w:pPr>
          <w:r w:rsidRPr="5DFDFDA7">
            <w:rPr>
              <w:rFonts w:cs="Arial"/>
              <w:sz w:val="20"/>
              <w:szCs w:val="20"/>
              <w:lang w:val="es-MX"/>
            </w:rPr>
            <w:t>Fecha: 2024</w:t>
          </w:r>
          <w:r w:rsidRPr="00313875">
            <w:rPr>
              <w:rFonts w:cs="Arial"/>
              <w:color w:val="000000" w:themeColor="text1"/>
              <w:sz w:val="20"/>
              <w:szCs w:val="20"/>
              <w:lang w:val="es-MX"/>
            </w:rPr>
            <w:t>-1</w:t>
          </w:r>
          <w:r w:rsidR="00017700" w:rsidRPr="00313875">
            <w:rPr>
              <w:rFonts w:cs="Arial"/>
              <w:color w:val="000000" w:themeColor="text1"/>
              <w:sz w:val="20"/>
              <w:szCs w:val="20"/>
              <w:lang w:val="es-MX"/>
            </w:rPr>
            <w:t>2</w:t>
          </w:r>
          <w:r w:rsidRPr="00313875">
            <w:rPr>
              <w:rFonts w:cs="Arial"/>
              <w:color w:val="000000" w:themeColor="text1"/>
              <w:sz w:val="20"/>
              <w:szCs w:val="20"/>
              <w:lang w:val="es-MX"/>
            </w:rPr>
            <w:t>-</w:t>
          </w:r>
          <w:r w:rsidR="00313875">
            <w:rPr>
              <w:rFonts w:cs="Arial"/>
              <w:color w:val="000000" w:themeColor="text1"/>
              <w:sz w:val="20"/>
              <w:szCs w:val="20"/>
              <w:lang w:val="es-MX"/>
            </w:rPr>
            <w:t>31</w:t>
          </w:r>
        </w:p>
      </w:tc>
    </w:tr>
    <w:tr w:rsidR="005C506D" w:rsidRPr="00785A1B" w14:paraId="671FF5C6" w14:textId="77777777" w:rsidTr="00B11D47">
      <w:trPr>
        <w:cantSplit/>
        <w:trHeight w:val="352"/>
        <w:jc w:val="center"/>
      </w:trPr>
      <w:tc>
        <w:tcPr>
          <w:tcW w:w="2414" w:type="dxa"/>
          <w:vMerge/>
        </w:tcPr>
        <w:p w14:paraId="4D97462C" w14:textId="77777777" w:rsidR="005C506D" w:rsidRPr="00785A1B" w:rsidRDefault="005C506D" w:rsidP="00600E5C">
          <w:pPr>
            <w:rPr>
              <w:lang w:val="es-MX"/>
            </w:rPr>
          </w:pPr>
        </w:p>
      </w:tc>
      <w:tc>
        <w:tcPr>
          <w:tcW w:w="4811" w:type="dxa"/>
          <w:vMerge/>
        </w:tcPr>
        <w:p w14:paraId="3F6BE059" w14:textId="77777777" w:rsidR="005C506D" w:rsidRPr="00785A1B" w:rsidRDefault="005C506D" w:rsidP="00600E5C">
          <w:pPr>
            <w:jc w:val="center"/>
            <w:rPr>
              <w:rFonts w:cs="Arial"/>
              <w:sz w:val="20"/>
              <w:szCs w:val="20"/>
            </w:rPr>
          </w:pPr>
        </w:p>
      </w:tc>
      <w:tc>
        <w:tcPr>
          <w:tcW w:w="2003" w:type="dxa"/>
          <w:vAlign w:val="center"/>
        </w:tcPr>
        <w:p w14:paraId="288A926C" w14:textId="53C8BF09" w:rsidR="005C506D" w:rsidRPr="00785A1B" w:rsidRDefault="005C506D" w:rsidP="00600E5C">
          <w:pPr>
            <w:rPr>
              <w:rFonts w:cs="Arial"/>
              <w:sz w:val="20"/>
              <w:szCs w:val="20"/>
              <w:lang w:val="es-MX"/>
            </w:rPr>
          </w:pPr>
          <w:r w:rsidRPr="00785A1B">
            <w:rPr>
              <w:rFonts w:cs="Arial"/>
              <w:sz w:val="20"/>
              <w:szCs w:val="20"/>
              <w:lang w:val="es-MX"/>
            </w:rPr>
            <w:t xml:space="preserve">Página </w:t>
          </w:r>
          <w:r w:rsidRPr="00785A1B">
            <w:rPr>
              <w:rStyle w:val="Nmerodepgina"/>
              <w:rFonts w:cs="Arial"/>
              <w:sz w:val="20"/>
              <w:szCs w:val="20"/>
            </w:rPr>
            <w:fldChar w:fldCharType="begin"/>
          </w:r>
          <w:r w:rsidRPr="00785A1B">
            <w:rPr>
              <w:rStyle w:val="Nmerodepgina"/>
              <w:rFonts w:cs="Arial"/>
              <w:sz w:val="20"/>
              <w:szCs w:val="20"/>
            </w:rPr>
            <w:instrText xml:space="preserve"> PAGE </w:instrText>
          </w:r>
          <w:r w:rsidRPr="00785A1B">
            <w:rPr>
              <w:rStyle w:val="Nmerodepgina"/>
              <w:rFonts w:cs="Arial"/>
              <w:sz w:val="20"/>
              <w:szCs w:val="20"/>
            </w:rPr>
            <w:fldChar w:fldCharType="separate"/>
          </w:r>
          <w:r w:rsidR="00D02C65">
            <w:rPr>
              <w:rStyle w:val="Nmerodepgina"/>
              <w:rFonts w:cs="Arial"/>
              <w:noProof/>
              <w:sz w:val="20"/>
              <w:szCs w:val="20"/>
            </w:rPr>
            <w:t>24</w:t>
          </w:r>
          <w:r w:rsidRPr="00785A1B">
            <w:rPr>
              <w:rStyle w:val="Nmerodepgina"/>
              <w:rFonts w:cs="Arial"/>
              <w:sz w:val="20"/>
              <w:szCs w:val="20"/>
            </w:rPr>
            <w:fldChar w:fldCharType="end"/>
          </w:r>
          <w:r w:rsidRPr="00785A1B">
            <w:rPr>
              <w:rFonts w:cs="Arial"/>
              <w:sz w:val="20"/>
              <w:szCs w:val="20"/>
              <w:lang w:val="es-MX"/>
            </w:rPr>
            <w:t xml:space="preserve"> de </w:t>
          </w:r>
          <w:r w:rsidR="0014428D">
            <w:rPr>
              <w:rStyle w:val="Nmerodepgina"/>
              <w:sz w:val="20"/>
              <w:szCs w:val="18"/>
            </w:rPr>
            <w:t>2</w:t>
          </w:r>
          <w:r w:rsidR="00017700">
            <w:rPr>
              <w:rStyle w:val="Nmerodepgina"/>
              <w:sz w:val="20"/>
              <w:szCs w:val="18"/>
            </w:rPr>
            <w:t>4</w:t>
          </w:r>
        </w:p>
      </w:tc>
    </w:tr>
  </w:tbl>
  <w:p w14:paraId="28B9D28B" w14:textId="7FC6B3E6" w:rsidR="005C506D" w:rsidRDefault="005C506D" w:rsidP="00FA1E6A">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94EF" w14:textId="77777777" w:rsidR="005C506D" w:rsidRDefault="005C506D"/>
  <w:tbl>
    <w:tblPr>
      <w:tblW w:w="9507" w:type="dxa"/>
      <w:jc w:val="center"/>
      <w:tblLayout w:type="fixed"/>
      <w:tblCellMar>
        <w:left w:w="70" w:type="dxa"/>
        <w:right w:w="70" w:type="dxa"/>
      </w:tblCellMar>
      <w:tblLook w:val="0000" w:firstRow="0" w:lastRow="0" w:firstColumn="0" w:lastColumn="0" w:noHBand="0" w:noVBand="0"/>
    </w:tblPr>
    <w:tblGrid>
      <w:gridCol w:w="2693"/>
      <w:gridCol w:w="4815"/>
      <w:gridCol w:w="1999"/>
    </w:tblGrid>
    <w:tr w:rsidR="005C506D" w:rsidRPr="00785A1B" w14:paraId="1206D06D" w14:textId="77777777" w:rsidTr="00D65379">
      <w:trPr>
        <w:cantSplit/>
        <w:trHeight w:val="412"/>
        <w:jc w:val="center"/>
      </w:trPr>
      <w:tc>
        <w:tcPr>
          <w:tcW w:w="2693" w:type="dxa"/>
          <w:vMerge w:val="restart"/>
        </w:tcPr>
        <w:p w14:paraId="19C9612E" w14:textId="77777777" w:rsidR="005C506D" w:rsidRPr="00785A1B" w:rsidRDefault="005C506D" w:rsidP="00600E5C">
          <w:pPr>
            <w:ind w:right="360"/>
            <w:jc w:val="center"/>
            <w:rPr>
              <w:lang w:val="es-MX"/>
            </w:rPr>
          </w:pPr>
        </w:p>
      </w:tc>
      <w:tc>
        <w:tcPr>
          <w:tcW w:w="4815" w:type="dxa"/>
          <w:vMerge w:val="restart"/>
          <w:vAlign w:val="center"/>
        </w:tcPr>
        <w:p w14:paraId="5DA1D8B5" w14:textId="77777777" w:rsidR="005C506D" w:rsidRPr="00785A1B" w:rsidRDefault="005C506D" w:rsidP="00A37A50">
          <w:pPr>
            <w:jc w:val="center"/>
            <w:rPr>
              <w:rFonts w:cs="Arial"/>
              <w:b/>
              <w:sz w:val="20"/>
              <w:szCs w:val="20"/>
            </w:rPr>
          </w:pPr>
        </w:p>
      </w:tc>
      <w:tc>
        <w:tcPr>
          <w:tcW w:w="1999" w:type="dxa"/>
          <w:vAlign w:val="center"/>
        </w:tcPr>
        <w:p w14:paraId="25037E08" w14:textId="77777777" w:rsidR="005C506D" w:rsidRPr="00785A1B" w:rsidRDefault="005C506D" w:rsidP="00600E5C">
          <w:pPr>
            <w:rPr>
              <w:rFonts w:cs="Arial"/>
              <w:iCs/>
              <w:sz w:val="20"/>
              <w:szCs w:val="20"/>
              <w:lang w:val="es-MX"/>
            </w:rPr>
          </w:pPr>
        </w:p>
      </w:tc>
    </w:tr>
    <w:tr w:rsidR="005C506D" w:rsidRPr="00785A1B" w14:paraId="68972131" w14:textId="77777777" w:rsidTr="00D65379">
      <w:trPr>
        <w:cantSplit/>
        <w:trHeight w:val="507"/>
        <w:jc w:val="center"/>
      </w:trPr>
      <w:tc>
        <w:tcPr>
          <w:tcW w:w="2693" w:type="dxa"/>
          <w:vMerge/>
        </w:tcPr>
        <w:p w14:paraId="2A769F12" w14:textId="77777777" w:rsidR="005C506D" w:rsidRPr="00785A1B" w:rsidRDefault="005C506D" w:rsidP="00600E5C">
          <w:pPr>
            <w:ind w:right="360"/>
            <w:jc w:val="center"/>
            <w:rPr>
              <w:noProof/>
            </w:rPr>
          </w:pPr>
        </w:p>
      </w:tc>
      <w:tc>
        <w:tcPr>
          <w:tcW w:w="4815" w:type="dxa"/>
          <w:vMerge/>
        </w:tcPr>
        <w:p w14:paraId="23C1353B" w14:textId="77777777" w:rsidR="005C506D" w:rsidRPr="00785A1B" w:rsidRDefault="005C506D" w:rsidP="00600E5C">
          <w:pPr>
            <w:jc w:val="center"/>
            <w:rPr>
              <w:rFonts w:cs="Arial"/>
              <w:sz w:val="20"/>
              <w:szCs w:val="20"/>
              <w:lang w:val="es-MX"/>
            </w:rPr>
          </w:pPr>
        </w:p>
      </w:tc>
      <w:tc>
        <w:tcPr>
          <w:tcW w:w="1999" w:type="dxa"/>
          <w:vAlign w:val="center"/>
        </w:tcPr>
        <w:p w14:paraId="4623DB0B" w14:textId="77777777" w:rsidR="005C506D" w:rsidRPr="00785A1B" w:rsidRDefault="005C506D" w:rsidP="00AB6E13">
          <w:pPr>
            <w:rPr>
              <w:rFonts w:cs="Arial"/>
              <w:sz w:val="20"/>
              <w:szCs w:val="20"/>
              <w:lang w:val="es-MX"/>
            </w:rPr>
          </w:pPr>
        </w:p>
      </w:tc>
    </w:tr>
    <w:tr w:rsidR="005C506D" w:rsidRPr="00785A1B" w14:paraId="784DA2CF" w14:textId="77777777" w:rsidTr="00D65379">
      <w:trPr>
        <w:cantSplit/>
        <w:trHeight w:val="507"/>
        <w:jc w:val="center"/>
      </w:trPr>
      <w:tc>
        <w:tcPr>
          <w:tcW w:w="2693" w:type="dxa"/>
          <w:vMerge/>
        </w:tcPr>
        <w:p w14:paraId="08E139BC" w14:textId="77777777" w:rsidR="005C506D" w:rsidRPr="00785A1B" w:rsidRDefault="005C506D" w:rsidP="00600E5C">
          <w:pPr>
            <w:ind w:right="360"/>
            <w:jc w:val="center"/>
            <w:rPr>
              <w:noProof/>
            </w:rPr>
          </w:pPr>
        </w:p>
      </w:tc>
      <w:tc>
        <w:tcPr>
          <w:tcW w:w="4815" w:type="dxa"/>
          <w:vMerge/>
        </w:tcPr>
        <w:p w14:paraId="4370881C" w14:textId="77777777" w:rsidR="005C506D" w:rsidRPr="00785A1B" w:rsidRDefault="005C506D" w:rsidP="00600E5C">
          <w:pPr>
            <w:jc w:val="center"/>
            <w:rPr>
              <w:rFonts w:cs="Arial"/>
              <w:sz w:val="20"/>
              <w:szCs w:val="20"/>
              <w:lang w:val="es-MX"/>
            </w:rPr>
          </w:pPr>
        </w:p>
      </w:tc>
      <w:tc>
        <w:tcPr>
          <w:tcW w:w="1999" w:type="dxa"/>
          <w:vAlign w:val="center"/>
        </w:tcPr>
        <w:p w14:paraId="4F227775" w14:textId="77777777" w:rsidR="005C506D" w:rsidRPr="00785A1B" w:rsidRDefault="005C506D" w:rsidP="00AB6E13">
          <w:pPr>
            <w:rPr>
              <w:rFonts w:cs="Arial"/>
              <w:sz w:val="20"/>
              <w:szCs w:val="20"/>
              <w:lang w:val="es-MX"/>
            </w:rPr>
          </w:pPr>
        </w:p>
      </w:tc>
    </w:tr>
    <w:tr w:rsidR="005C506D" w:rsidRPr="00785A1B" w14:paraId="7B23FF5E" w14:textId="77777777" w:rsidTr="00D65379">
      <w:trPr>
        <w:cantSplit/>
        <w:trHeight w:val="269"/>
        <w:jc w:val="center"/>
      </w:trPr>
      <w:tc>
        <w:tcPr>
          <w:tcW w:w="2693" w:type="dxa"/>
          <w:vMerge/>
        </w:tcPr>
        <w:p w14:paraId="556BE133" w14:textId="77777777" w:rsidR="005C506D" w:rsidRPr="00785A1B" w:rsidRDefault="005C506D" w:rsidP="00600E5C">
          <w:pPr>
            <w:rPr>
              <w:lang w:val="es-MX"/>
            </w:rPr>
          </w:pPr>
        </w:p>
      </w:tc>
      <w:tc>
        <w:tcPr>
          <w:tcW w:w="4815" w:type="dxa"/>
          <w:vMerge/>
        </w:tcPr>
        <w:p w14:paraId="26AB4110" w14:textId="77777777" w:rsidR="005C506D" w:rsidRPr="00785A1B" w:rsidRDefault="005C506D" w:rsidP="00600E5C">
          <w:pPr>
            <w:jc w:val="center"/>
            <w:rPr>
              <w:rFonts w:cs="Arial"/>
              <w:sz w:val="20"/>
              <w:szCs w:val="20"/>
            </w:rPr>
          </w:pPr>
        </w:p>
      </w:tc>
      <w:tc>
        <w:tcPr>
          <w:tcW w:w="1999" w:type="dxa"/>
          <w:vAlign w:val="center"/>
        </w:tcPr>
        <w:p w14:paraId="12EBCCFF" w14:textId="77777777" w:rsidR="005C506D" w:rsidRPr="00785A1B" w:rsidRDefault="005C506D" w:rsidP="00600E5C">
          <w:pPr>
            <w:rPr>
              <w:rFonts w:cs="Arial"/>
              <w:sz w:val="20"/>
              <w:szCs w:val="20"/>
              <w:lang w:val="es-MX"/>
            </w:rPr>
          </w:pPr>
        </w:p>
      </w:tc>
    </w:tr>
  </w:tbl>
  <w:p w14:paraId="2F08A3D9" w14:textId="77777777" w:rsidR="005C506D" w:rsidRDefault="00000000">
    <w:pPr>
      <w:pStyle w:val="Encabezado"/>
    </w:pPr>
    <w:r>
      <w:rPr>
        <w:noProof/>
      </w:rPr>
      <w:pict w14:anchorId="6488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8752;mso-position-horizontal:center;mso-position-horizontal-relative:margin;mso-position-vertical:center;mso-position-vertical-relative:margin" o:allowincell="f" fillcolor="#a5a5a5" stroked="f">
          <v:fill opacity=".5"/>
          <w10:wrap anchorx="margin" anchory="margin"/>
        </v:shape>
      </w:pict>
    </w:r>
  </w:p>
  <w:p w14:paraId="7982887B" w14:textId="77777777" w:rsidR="005C506D" w:rsidRDefault="005C506D"/>
</w:hdr>
</file>

<file path=word/intelligence2.xml><?xml version="1.0" encoding="utf-8"?>
<int2:intelligence xmlns:int2="http://schemas.microsoft.com/office/intelligence/2020/intelligence" xmlns:oel="http://schemas.microsoft.com/office/2019/extlst">
  <int2:observations>
    <int2:textHash int2:hashCode="qbzmkiJisiA9J2" int2:id="TDkkAL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287"/>
    <w:multiLevelType w:val="hybridMultilevel"/>
    <w:tmpl w:val="F0686FC4"/>
    <w:lvl w:ilvl="0" w:tplc="73D418E8">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A1C34"/>
    <w:multiLevelType w:val="hybridMultilevel"/>
    <w:tmpl w:val="2E2E0454"/>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CB1E64"/>
    <w:multiLevelType w:val="multilevel"/>
    <w:tmpl w:val="1766115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3763EE7"/>
    <w:multiLevelType w:val="hybridMultilevel"/>
    <w:tmpl w:val="C4DCA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7D43E9"/>
    <w:multiLevelType w:val="multilevel"/>
    <w:tmpl w:val="FE105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D34123"/>
    <w:multiLevelType w:val="hybridMultilevel"/>
    <w:tmpl w:val="539C03CE"/>
    <w:lvl w:ilvl="0" w:tplc="240A000F">
      <w:start w:val="1"/>
      <w:numFmt w:val="decimal"/>
      <w:lvlText w:val="%1."/>
      <w:lvlJc w:val="left"/>
      <w:pPr>
        <w:ind w:left="1020" w:hanging="360"/>
      </w:p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abstractNum w:abstractNumId="6" w15:restartNumberingAfterBreak="0">
    <w:nsid w:val="173C0FAA"/>
    <w:multiLevelType w:val="multilevel"/>
    <w:tmpl w:val="27E25004"/>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C70A88"/>
    <w:multiLevelType w:val="hybridMultilevel"/>
    <w:tmpl w:val="4EEAF1BE"/>
    <w:lvl w:ilvl="0" w:tplc="C77EA1CA">
      <w:numFmt w:val="bullet"/>
      <w:lvlText w:val="•"/>
      <w:lvlJc w:val="left"/>
      <w:pPr>
        <w:ind w:left="1070" w:hanging="71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F47316"/>
    <w:multiLevelType w:val="hybridMultilevel"/>
    <w:tmpl w:val="5D62E2CE"/>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570CAA"/>
    <w:multiLevelType w:val="hybridMultilevel"/>
    <w:tmpl w:val="28689E2E"/>
    <w:lvl w:ilvl="0" w:tplc="1FE87070">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CA8609D"/>
    <w:multiLevelType w:val="multilevel"/>
    <w:tmpl w:val="B23C31D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C001E4"/>
    <w:multiLevelType w:val="hybridMultilevel"/>
    <w:tmpl w:val="78306A92"/>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164525"/>
    <w:multiLevelType w:val="hybridMultilevel"/>
    <w:tmpl w:val="AB86E4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316B1C8D"/>
    <w:multiLevelType w:val="hybridMultilevel"/>
    <w:tmpl w:val="27484990"/>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173648"/>
    <w:multiLevelType w:val="hybridMultilevel"/>
    <w:tmpl w:val="464677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3B6C5DFA"/>
    <w:multiLevelType w:val="multilevel"/>
    <w:tmpl w:val="D2709378"/>
    <w:lvl w:ilvl="0">
      <w:start w:val="1"/>
      <w:numFmt w:val="decimal"/>
      <w:pStyle w:val="Ttulo1"/>
      <w:lvlText w:val="%1"/>
      <w:lvlJc w:val="left"/>
      <w:pPr>
        <w:ind w:left="432" w:hanging="432"/>
      </w:p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rPr>
        <w:b w:val="0"/>
        <w:bCs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3CC5235B"/>
    <w:multiLevelType w:val="hybridMultilevel"/>
    <w:tmpl w:val="227E96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9F446C"/>
    <w:multiLevelType w:val="hybridMultilevel"/>
    <w:tmpl w:val="ACA0E774"/>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6A450E1"/>
    <w:multiLevelType w:val="hybridMultilevel"/>
    <w:tmpl w:val="3BBA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C966187"/>
    <w:multiLevelType w:val="hybridMultilevel"/>
    <w:tmpl w:val="7AB6F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7F10B26"/>
    <w:multiLevelType w:val="multilevel"/>
    <w:tmpl w:val="A16C5C94"/>
    <w:lvl w:ilvl="0">
      <w:start w:val="1"/>
      <w:numFmt w:val="bullet"/>
      <w:lvlText w:val=""/>
      <w:lvlJc w:val="left"/>
      <w:pPr>
        <w:ind w:left="11141" w:hanging="360"/>
      </w:pPr>
      <w:rPr>
        <w:rFonts w:ascii="Symbol" w:hAnsi="Symbol" w:hint="default"/>
      </w:rPr>
    </w:lvl>
    <w:lvl w:ilvl="1">
      <w:start w:val="1"/>
      <w:numFmt w:val="bullet"/>
      <w:lvlText w:val="o"/>
      <w:lvlJc w:val="left"/>
      <w:pPr>
        <w:ind w:left="11861" w:hanging="360"/>
      </w:pPr>
      <w:rPr>
        <w:rFonts w:ascii="Courier New" w:eastAsia="Courier New" w:hAnsi="Courier New" w:cs="Courier New"/>
      </w:rPr>
    </w:lvl>
    <w:lvl w:ilvl="2">
      <w:start w:val="1"/>
      <w:numFmt w:val="bullet"/>
      <w:lvlText w:val="▪"/>
      <w:lvlJc w:val="left"/>
      <w:pPr>
        <w:ind w:left="12581" w:hanging="360"/>
      </w:pPr>
      <w:rPr>
        <w:rFonts w:ascii="Noto Sans Symbols" w:eastAsia="Noto Sans Symbols" w:hAnsi="Noto Sans Symbols" w:cs="Noto Sans Symbols"/>
      </w:rPr>
    </w:lvl>
    <w:lvl w:ilvl="3">
      <w:start w:val="1"/>
      <w:numFmt w:val="bullet"/>
      <w:lvlText w:val="●"/>
      <w:lvlJc w:val="left"/>
      <w:pPr>
        <w:ind w:left="13301" w:hanging="360"/>
      </w:pPr>
      <w:rPr>
        <w:rFonts w:ascii="Noto Sans Symbols" w:eastAsia="Noto Sans Symbols" w:hAnsi="Noto Sans Symbols" w:cs="Noto Sans Symbols"/>
      </w:rPr>
    </w:lvl>
    <w:lvl w:ilvl="4">
      <w:start w:val="1"/>
      <w:numFmt w:val="bullet"/>
      <w:lvlText w:val="o"/>
      <w:lvlJc w:val="left"/>
      <w:pPr>
        <w:ind w:left="14021" w:hanging="360"/>
      </w:pPr>
      <w:rPr>
        <w:rFonts w:ascii="Courier New" w:eastAsia="Courier New" w:hAnsi="Courier New" w:cs="Courier New"/>
      </w:rPr>
    </w:lvl>
    <w:lvl w:ilvl="5">
      <w:start w:val="1"/>
      <w:numFmt w:val="bullet"/>
      <w:lvlText w:val="▪"/>
      <w:lvlJc w:val="left"/>
      <w:pPr>
        <w:ind w:left="14741" w:hanging="360"/>
      </w:pPr>
      <w:rPr>
        <w:rFonts w:ascii="Noto Sans Symbols" w:eastAsia="Noto Sans Symbols" w:hAnsi="Noto Sans Symbols" w:cs="Noto Sans Symbols"/>
      </w:rPr>
    </w:lvl>
    <w:lvl w:ilvl="6">
      <w:start w:val="1"/>
      <w:numFmt w:val="bullet"/>
      <w:lvlText w:val="●"/>
      <w:lvlJc w:val="left"/>
      <w:pPr>
        <w:ind w:left="15461" w:hanging="360"/>
      </w:pPr>
      <w:rPr>
        <w:rFonts w:ascii="Noto Sans Symbols" w:eastAsia="Noto Sans Symbols" w:hAnsi="Noto Sans Symbols" w:cs="Noto Sans Symbols"/>
      </w:rPr>
    </w:lvl>
    <w:lvl w:ilvl="7">
      <w:start w:val="1"/>
      <w:numFmt w:val="bullet"/>
      <w:lvlText w:val="o"/>
      <w:lvlJc w:val="left"/>
      <w:pPr>
        <w:ind w:left="16181" w:hanging="360"/>
      </w:pPr>
      <w:rPr>
        <w:rFonts w:ascii="Courier New" w:eastAsia="Courier New" w:hAnsi="Courier New" w:cs="Courier New"/>
      </w:rPr>
    </w:lvl>
    <w:lvl w:ilvl="8">
      <w:start w:val="1"/>
      <w:numFmt w:val="bullet"/>
      <w:lvlText w:val="▪"/>
      <w:lvlJc w:val="left"/>
      <w:pPr>
        <w:ind w:left="16901" w:hanging="360"/>
      </w:pPr>
      <w:rPr>
        <w:rFonts w:ascii="Noto Sans Symbols" w:eastAsia="Noto Sans Symbols" w:hAnsi="Noto Sans Symbols" w:cs="Noto Sans Symbols"/>
      </w:rPr>
    </w:lvl>
  </w:abstractNum>
  <w:abstractNum w:abstractNumId="21" w15:restartNumberingAfterBreak="0">
    <w:nsid w:val="5839524E"/>
    <w:multiLevelType w:val="multilevel"/>
    <w:tmpl w:val="8280EF2C"/>
    <w:lvl w:ilvl="0">
      <w:start w:val="1"/>
      <w:numFmt w:val="bullet"/>
      <w:lvlText w:val=""/>
      <w:lvlJc w:val="left"/>
      <w:pPr>
        <w:ind w:left="144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9D05704"/>
    <w:multiLevelType w:val="hybridMultilevel"/>
    <w:tmpl w:val="FCC24AF4"/>
    <w:lvl w:ilvl="0" w:tplc="871A68F4">
      <w:start w:val="5"/>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3" w15:restartNumberingAfterBreak="0">
    <w:nsid w:val="59F72CDD"/>
    <w:multiLevelType w:val="multilevel"/>
    <w:tmpl w:val="C1EC31C2"/>
    <w:lvl w:ilvl="0">
      <w:start w:val="5"/>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EE365C1"/>
    <w:multiLevelType w:val="hybridMultilevel"/>
    <w:tmpl w:val="5C6AAD94"/>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542B67"/>
    <w:multiLevelType w:val="multilevel"/>
    <w:tmpl w:val="AFF24622"/>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1E84E57"/>
    <w:multiLevelType w:val="hybridMultilevel"/>
    <w:tmpl w:val="3C748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8B1C43"/>
    <w:multiLevelType w:val="hybridMultilevel"/>
    <w:tmpl w:val="C9B82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6130FC"/>
    <w:multiLevelType w:val="hybridMultilevel"/>
    <w:tmpl w:val="D436AA42"/>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29" w15:restartNumberingAfterBreak="0">
    <w:nsid w:val="69F400A5"/>
    <w:multiLevelType w:val="hybridMultilevel"/>
    <w:tmpl w:val="EFE6FB20"/>
    <w:lvl w:ilvl="0" w:tplc="871A68F4">
      <w:start w:val="5"/>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A3A71BA"/>
    <w:multiLevelType w:val="hybridMultilevel"/>
    <w:tmpl w:val="E08606F0"/>
    <w:lvl w:ilvl="0" w:tplc="A54CC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BF5144"/>
    <w:multiLevelType w:val="multilevel"/>
    <w:tmpl w:val="D0968004"/>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54C351E"/>
    <w:multiLevelType w:val="hybridMultilevel"/>
    <w:tmpl w:val="374CA7F4"/>
    <w:lvl w:ilvl="0" w:tplc="871A68F4">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B973190"/>
    <w:multiLevelType w:val="hybridMultilevel"/>
    <w:tmpl w:val="7B2A7B66"/>
    <w:lvl w:ilvl="0" w:tplc="871A68F4">
      <w:start w:val="5"/>
      <w:numFmt w:val="bullet"/>
      <w:lvlText w:val="-"/>
      <w:lvlJc w:val="left"/>
      <w:pPr>
        <w:ind w:left="720" w:hanging="360"/>
      </w:pPr>
      <w:rPr>
        <w:rFonts w:ascii="Arial Narrow" w:eastAsia="Times New Roman" w:hAnsi="Arial Narrow"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CAD41DC"/>
    <w:multiLevelType w:val="multilevel"/>
    <w:tmpl w:val="96D28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073627"/>
    <w:multiLevelType w:val="multilevel"/>
    <w:tmpl w:val="68BA310E"/>
    <w:lvl w:ilvl="0">
      <w:start w:val="5"/>
      <w:numFmt w:val="bullet"/>
      <w:lvlText w:val="-"/>
      <w:lvlJc w:val="left"/>
      <w:pPr>
        <w:ind w:left="360" w:hanging="360"/>
      </w:pPr>
      <w:rPr>
        <w:rFonts w:ascii="Arial Narrow" w:eastAsia="Times New Roman" w:hAnsi="Arial Narrow"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D6E3123"/>
    <w:multiLevelType w:val="multilevel"/>
    <w:tmpl w:val="42040F06"/>
    <w:lvl w:ilvl="0">
      <w:start w:val="5"/>
      <w:numFmt w:val="bullet"/>
      <w:lvlText w:val="-"/>
      <w:lvlJc w:val="left"/>
      <w:pPr>
        <w:ind w:left="720" w:hanging="360"/>
      </w:pPr>
      <w:rPr>
        <w:rFonts w:ascii="Arial Narrow" w:eastAsia="Times New Roman" w:hAnsi="Arial Narrow"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3395711">
    <w:abstractNumId w:val="15"/>
  </w:num>
  <w:num w:numId="2" w16cid:durableId="666372024">
    <w:abstractNumId w:val="35"/>
  </w:num>
  <w:num w:numId="3" w16cid:durableId="1475952209">
    <w:abstractNumId w:val="5"/>
  </w:num>
  <w:num w:numId="4" w16cid:durableId="1227299179">
    <w:abstractNumId w:val="11"/>
  </w:num>
  <w:num w:numId="5" w16cid:durableId="1942833483">
    <w:abstractNumId w:val="29"/>
  </w:num>
  <w:num w:numId="6" w16cid:durableId="205072364">
    <w:abstractNumId w:val="28"/>
  </w:num>
  <w:num w:numId="7" w16cid:durableId="793904870">
    <w:abstractNumId w:val="6"/>
  </w:num>
  <w:num w:numId="8" w16cid:durableId="701129037">
    <w:abstractNumId w:val="4"/>
  </w:num>
  <w:num w:numId="9" w16cid:durableId="228612354">
    <w:abstractNumId w:val="10"/>
  </w:num>
  <w:num w:numId="10" w16cid:durableId="543639962">
    <w:abstractNumId w:val="34"/>
  </w:num>
  <w:num w:numId="11" w16cid:durableId="765270997">
    <w:abstractNumId w:val="25"/>
  </w:num>
  <w:num w:numId="12" w16cid:durableId="281231772">
    <w:abstractNumId w:val="31"/>
  </w:num>
  <w:num w:numId="13" w16cid:durableId="1168593176">
    <w:abstractNumId w:val="0"/>
  </w:num>
  <w:num w:numId="14" w16cid:durableId="1646423419">
    <w:abstractNumId w:val="20"/>
  </w:num>
  <w:num w:numId="15" w16cid:durableId="998539198">
    <w:abstractNumId w:val="23"/>
  </w:num>
  <w:num w:numId="16" w16cid:durableId="1556698959">
    <w:abstractNumId w:val="22"/>
  </w:num>
  <w:num w:numId="17" w16cid:durableId="1052727337">
    <w:abstractNumId w:val="7"/>
  </w:num>
  <w:num w:numId="18" w16cid:durableId="1812399865">
    <w:abstractNumId w:val="26"/>
  </w:num>
  <w:num w:numId="19" w16cid:durableId="9453857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642891">
    <w:abstractNumId w:val="9"/>
  </w:num>
  <w:num w:numId="21" w16cid:durableId="305008940">
    <w:abstractNumId w:val="2"/>
  </w:num>
  <w:num w:numId="22" w16cid:durableId="6426642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5856466">
    <w:abstractNumId w:val="12"/>
  </w:num>
  <w:num w:numId="24" w16cid:durableId="180364259">
    <w:abstractNumId w:val="33"/>
  </w:num>
  <w:num w:numId="25" w16cid:durableId="2021465404">
    <w:abstractNumId w:val="32"/>
  </w:num>
  <w:num w:numId="26" w16cid:durableId="937831818">
    <w:abstractNumId w:val="13"/>
  </w:num>
  <w:num w:numId="27" w16cid:durableId="562179907">
    <w:abstractNumId w:val="3"/>
  </w:num>
  <w:num w:numId="28" w16cid:durableId="1169440067">
    <w:abstractNumId w:val="27"/>
  </w:num>
  <w:num w:numId="29" w16cid:durableId="1170288412">
    <w:abstractNumId w:val="19"/>
  </w:num>
  <w:num w:numId="30" w16cid:durableId="171727657">
    <w:abstractNumId w:val="14"/>
  </w:num>
  <w:num w:numId="31" w16cid:durableId="1029256524">
    <w:abstractNumId w:val="18"/>
  </w:num>
  <w:num w:numId="32" w16cid:durableId="1573809325">
    <w:abstractNumId w:val="16"/>
  </w:num>
  <w:num w:numId="33" w16cid:durableId="1494494573">
    <w:abstractNumId w:val="24"/>
  </w:num>
  <w:num w:numId="34" w16cid:durableId="636884463">
    <w:abstractNumId w:val="8"/>
  </w:num>
  <w:num w:numId="35" w16cid:durableId="71703275">
    <w:abstractNumId w:val="1"/>
  </w:num>
  <w:num w:numId="36" w16cid:durableId="1135678100">
    <w:abstractNumId w:val="30"/>
  </w:num>
  <w:num w:numId="37" w16cid:durableId="67044997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7C55"/>
    <w:rsid w:val="000166ED"/>
    <w:rsid w:val="00016E81"/>
    <w:rsid w:val="00017700"/>
    <w:rsid w:val="000209F1"/>
    <w:rsid w:val="000229A1"/>
    <w:rsid w:val="00040B96"/>
    <w:rsid w:val="00046C3D"/>
    <w:rsid w:val="00047A16"/>
    <w:rsid w:val="00056A11"/>
    <w:rsid w:val="00061ACC"/>
    <w:rsid w:val="00087930"/>
    <w:rsid w:val="00090B06"/>
    <w:rsid w:val="00090C14"/>
    <w:rsid w:val="000923B5"/>
    <w:rsid w:val="0009266A"/>
    <w:rsid w:val="00096502"/>
    <w:rsid w:val="000A276E"/>
    <w:rsid w:val="000A3ED0"/>
    <w:rsid w:val="000A5EF5"/>
    <w:rsid w:val="000A7D2E"/>
    <w:rsid w:val="000B4144"/>
    <w:rsid w:val="000B4AA1"/>
    <w:rsid w:val="000C4C67"/>
    <w:rsid w:val="000C52C7"/>
    <w:rsid w:val="000C5823"/>
    <w:rsid w:val="000C6F8D"/>
    <w:rsid w:val="000D51BA"/>
    <w:rsid w:val="000D7FFD"/>
    <w:rsid w:val="000E376F"/>
    <w:rsid w:val="000F6A52"/>
    <w:rsid w:val="001018F4"/>
    <w:rsid w:val="00105D5D"/>
    <w:rsid w:val="001067E1"/>
    <w:rsid w:val="00111438"/>
    <w:rsid w:val="001136AA"/>
    <w:rsid w:val="001141CA"/>
    <w:rsid w:val="001142DD"/>
    <w:rsid w:val="00120180"/>
    <w:rsid w:val="00120A34"/>
    <w:rsid w:val="00121076"/>
    <w:rsid w:val="00126214"/>
    <w:rsid w:val="00130423"/>
    <w:rsid w:val="00131D73"/>
    <w:rsid w:val="00137156"/>
    <w:rsid w:val="00143DDE"/>
    <w:rsid w:val="0014428D"/>
    <w:rsid w:val="001450B3"/>
    <w:rsid w:val="00150291"/>
    <w:rsid w:val="001505CD"/>
    <w:rsid w:val="00154296"/>
    <w:rsid w:val="00155261"/>
    <w:rsid w:val="00155E45"/>
    <w:rsid w:val="00157EDC"/>
    <w:rsid w:val="00161410"/>
    <w:rsid w:val="00163B25"/>
    <w:rsid w:val="00166A94"/>
    <w:rsid w:val="00181058"/>
    <w:rsid w:val="00181487"/>
    <w:rsid w:val="00183566"/>
    <w:rsid w:val="001841D3"/>
    <w:rsid w:val="00184ECA"/>
    <w:rsid w:val="00192A95"/>
    <w:rsid w:val="001A194A"/>
    <w:rsid w:val="001A1B93"/>
    <w:rsid w:val="001A4183"/>
    <w:rsid w:val="001B2B54"/>
    <w:rsid w:val="001B63C6"/>
    <w:rsid w:val="001B67FD"/>
    <w:rsid w:val="001B7E8F"/>
    <w:rsid w:val="001C434C"/>
    <w:rsid w:val="001D070D"/>
    <w:rsid w:val="001D26EB"/>
    <w:rsid w:val="001D496C"/>
    <w:rsid w:val="001D640C"/>
    <w:rsid w:val="001E06F1"/>
    <w:rsid w:val="001E58BD"/>
    <w:rsid w:val="001E68C8"/>
    <w:rsid w:val="001F1E47"/>
    <w:rsid w:val="001F3A05"/>
    <w:rsid w:val="001F78E1"/>
    <w:rsid w:val="0020010B"/>
    <w:rsid w:val="00201582"/>
    <w:rsid w:val="002037A0"/>
    <w:rsid w:val="00210DCF"/>
    <w:rsid w:val="00211045"/>
    <w:rsid w:val="0021212A"/>
    <w:rsid w:val="0021466B"/>
    <w:rsid w:val="0021791D"/>
    <w:rsid w:val="00220D6F"/>
    <w:rsid w:val="00226051"/>
    <w:rsid w:val="0023057C"/>
    <w:rsid w:val="00234522"/>
    <w:rsid w:val="00234A60"/>
    <w:rsid w:val="00236465"/>
    <w:rsid w:val="002424DE"/>
    <w:rsid w:val="0024310A"/>
    <w:rsid w:val="00243E8A"/>
    <w:rsid w:val="00247609"/>
    <w:rsid w:val="00247CFE"/>
    <w:rsid w:val="002500DF"/>
    <w:rsid w:val="0025054E"/>
    <w:rsid w:val="00254A86"/>
    <w:rsid w:val="00254C51"/>
    <w:rsid w:val="00254F14"/>
    <w:rsid w:val="0025679A"/>
    <w:rsid w:val="00256A61"/>
    <w:rsid w:val="00264124"/>
    <w:rsid w:val="0026435A"/>
    <w:rsid w:val="0027005D"/>
    <w:rsid w:val="00270FE8"/>
    <w:rsid w:val="00283C44"/>
    <w:rsid w:val="002920EE"/>
    <w:rsid w:val="00297049"/>
    <w:rsid w:val="002A5530"/>
    <w:rsid w:val="002B100D"/>
    <w:rsid w:val="002B3112"/>
    <w:rsid w:val="002B3C7B"/>
    <w:rsid w:val="002B5199"/>
    <w:rsid w:val="002B6E18"/>
    <w:rsid w:val="002B7242"/>
    <w:rsid w:val="002B7CD1"/>
    <w:rsid w:val="002C0461"/>
    <w:rsid w:val="002C2F28"/>
    <w:rsid w:val="002C3546"/>
    <w:rsid w:val="002D05C8"/>
    <w:rsid w:val="002D765F"/>
    <w:rsid w:val="002E0FAF"/>
    <w:rsid w:val="002E2599"/>
    <w:rsid w:val="002E5D54"/>
    <w:rsid w:val="002E6EE6"/>
    <w:rsid w:val="002F3310"/>
    <w:rsid w:val="002F3515"/>
    <w:rsid w:val="002F79F1"/>
    <w:rsid w:val="002F7B36"/>
    <w:rsid w:val="00301DF3"/>
    <w:rsid w:val="00304AD0"/>
    <w:rsid w:val="00304DB8"/>
    <w:rsid w:val="00313038"/>
    <w:rsid w:val="00313875"/>
    <w:rsid w:val="00314CF6"/>
    <w:rsid w:val="0031515E"/>
    <w:rsid w:val="00323492"/>
    <w:rsid w:val="0032358A"/>
    <w:rsid w:val="00323AC8"/>
    <w:rsid w:val="003342B9"/>
    <w:rsid w:val="00335770"/>
    <w:rsid w:val="00335938"/>
    <w:rsid w:val="0033709B"/>
    <w:rsid w:val="00344B3C"/>
    <w:rsid w:val="00350628"/>
    <w:rsid w:val="00352878"/>
    <w:rsid w:val="00363682"/>
    <w:rsid w:val="00367F38"/>
    <w:rsid w:val="00371D32"/>
    <w:rsid w:val="00372E29"/>
    <w:rsid w:val="00380841"/>
    <w:rsid w:val="00392608"/>
    <w:rsid w:val="00393649"/>
    <w:rsid w:val="00395D63"/>
    <w:rsid w:val="003964FD"/>
    <w:rsid w:val="00396606"/>
    <w:rsid w:val="003A4ADD"/>
    <w:rsid w:val="003B26D6"/>
    <w:rsid w:val="003B5F4D"/>
    <w:rsid w:val="003C092B"/>
    <w:rsid w:val="003C1767"/>
    <w:rsid w:val="003D6D34"/>
    <w:rsid w:val="003E0CB9"/>
    <w:rsid w:val="003E1070"/>
    <w:rsid w:val="003E23FB"/>
    <w:rsid w:val="003E4647"/>
    <w:rsid w:val="003E5D23"/>
    <w:rsid w:val="003F1B76"/>
    <w:rsid w:val="003F2541"/>
    <w:rsid w:val="003F4800"/>
    <w:rsid w:val="003F64B8"/>
    <w:rsid w:val="003F6E04"/>
    <w:rsid w:val="003F6F57"/>
    <w:rsid w:val="00402EEA"/>
    <w:rsid w:val="00406B9A"/>
    <w:rsid w:val="00407B89"/>
    <w:rsid w:val="00415084"/>
    <w:rsid w:val="004227C5"/>
    <w:rsid w:val="004254D0"/>
    <w:rsid w:val="004261E9"/>
    <w:rsid w:val="00432815"/>
    <w:rsid w:val="0043345E"/>
    <w:rsid w:val="0043790B"/>
    <w:rsid w:val="004406DB"/>
    <w:rsid w:val="0044598C"/>
    <w:rsid w:val="00451812"/>
    <w:rsid w:val="004539AE"/>
    <w:rsid w:val="004552E2"/>
    <w:rsid w:val="0046255D"/>
    <w:rsid w:val="00464F8C"/>
    <w:rsid w:val="004650D1"/>
    <w:rsid w:val="00465DE5"/>
    <w:rsid w:val="0047523F"/>
    <w:rsid w:val="00480525"/>
    <w:rsid w:val="00482BB2"/>
    <w:rsid w:val="00482CD1"/>
    <w:rsid w:val="0048354A"/>
    <w:rsid w:val="004841A5"/>
    <w:rsid w:val="00485DB6"/>
    <w:rsid w:val="00490EE6"/>
    <w:rsid w:val="004969C3"/>
    <w:rsid w:val="00497B75"/>
    <w:rsid w:val="004A4596"/>
    <w:rsid w:val="004A632B"/>
    <w:rsid w:val="004B1438"/>
    <w:rsid w:val="004B6DCA"/>
    <w:rsid w:val="004C55AE"/>
    <w:rsid w:val="004D25A9"/>
    <w:rsid w:val="004D2BFF"/>
    <w:rsid w:val="004D5CA5"/>
    <w:rsid w:val="004E394B"/>
    <w:rsid w:val="004F2FDE"/>
    <w:rsid w:val="004F4897"/>
    <w:rsid w:val="0050498C"/>
    <w:rsid w:val="00504EC1"/>
    <w:rsid w:val="00514E9F"/>
    <w:rsid w:val="00515D2C"/>
    <w:rsid w:val="005243E8"/>
    <w:rsid w:val="00526B45"/>
    <w:rsid w:val="005334A0"/>
    <w:rsid w:val="00541E69"/>
    <w:rsid w:val="005472BE"/>
    <w:rsid w:val="00554004"/>
    <w:rsid w:val="0056540D"/>
    <w:rsid w:val="00567690"/>
    <w:rsid w:val="0057142B"/>
    <w:rsid w:val="00576709"/>
    <w:rsid w:val="005863CC"/>
    <w:rsid w:val="005912F4"/>
    <w:rsid w:val="0059487C"/>
    <w:rsid w:val="005A2383"/>
    <w:rsid w:val="005B66F5"/>
    <w:rsid w:val="005B775D"/>
    <w:rsid w:val="005B7FD5"/>
    <w:rsid w:val="005C42CA"/>
    <w:rsid w:val="005C506D"/>
    <w:rsid w:val="005C6BC6"/>
    <w:rsid w:val="005C79CB"/>
    <w:rsid w:val="005C7A08"/>
    <w:rsid w:val="005D13E4"/>
    <w:rsid w:val="005D383D"/>
    <w:rsid w:val="005D6BCE"/>
    <w:rsid w:val="005E07DB"/>
    <w:rsid w:val="005E1EAE"/>
    <w:rsid w:val="005E4AFA"/>
    <w:rsid w:val="005F03D7"/>
    <w:rsid w:val="005F454E"/>
    <w:rsid w:val="005F4A52"/>
    <w:rsid w:val="005F4D9A"/>
    <w:rsid w:val="005F7677"/>
    <w:rsid w:val="0060084C"/>
    <w:rsid w:val="00600E5C"/>
    <w:rsid w:val="006033BF"/>
    <w:rsid w:val="0061254B"/>
    <w:rsid w:val="0061273E"/>
    <w:rsid w:val="006141F5"/>
    <w:rsid w:val="00615ABE"/>
    <w:rsid w:val="00617D58"/>
    <w:rsid w:val="0062198B"/>
    <w:rsid w:val="006249B4"/>
    <w:rsid w:val="00630EC2"/>
    <w:rsid w:val="00637827"/>
    <w:rsid w:val="0064555A"/>
    <w:rsid w:val="00652F1E"/>
    <w:rsid w:val="00653163"/>
    <w:rsid w:val="006627C3"/>
    <w:rsid w:val="0066687C"/>
    <w:rsid w:val="006677FD"/>
    <w:rsid w:val="00670CF6"/>
    <w:rsid w:val="00673C9A"/>
    <w:rsid w:val="0067693C"/>
    <w:rsid w:val="00680E07"/>
    <w:rsid w:val="00684C27"/>
    <w:rsid w:val="00685A42"/>
    <w:rsid w:val="006924E6"/>
    <w:rsid w:val="00694A76"/>
    <w:rsid w:val="00695696"/>
    <w:rsid w:val="00695FD2"/>
    <w:rsid w:val="006A58EE"/>
    <w:rsid w:val="006A6669"/>
    <w:rsid w:val="006B41A5"/>
    <w:rsid w:val="006B4AF6"/>
    <w:rsid w:val="006B50A9"/>
    <w:rsid w:val="006B7A0E"/>
    <w:rsid w:val="006C4793"/>
    <w:rsid w:val="006D4E1D"/>
    <w:rsid w:val="006D5180"/>
    <w:rsid w:val="006D6477"/>
    <w:rsid w:val="006D6882"/>
    <w:rsid w:val="006E2CFB"/>
    <w:rsid w:val="006E30D6"/>
    <w:rsid w:val="006E408A"/>
    <w:rsid w:val="006E633E"/>
    <w:rsid w:val="006E6F63"/>
    <w:rsid w:val="006E7A72"/>
    <w:rsid w:val="006E7CA4"/>
    <w:rsid w:val="006F362D"/>
    <w:rsid w:val="007023F1"/>
    <w:rsid w:val="00702BB7"/>
    <w:rsid w:val="00702CFF"/>
    <w:rsid w:val="00704AAD"/>
    <w:rsid w:val="007050BE"/>
    <w:rsid w:val="00705867"/>
    <w:rsid w:val="0070632F"/>
    <w:rsid w:val="00714738"/>
    <w:rsid w:val="007207A3"/>
    <w:rsid w:val="007242B6"/>
    <w:rsid w:val="00733800"/>
    <w:rsid w:val="0074380A"/>
    <w:rsid w:val="007447FB"/>
    <w:rsid w:val="00747FEA"/>
    <w:rsid w:val="007558E3"/>
    <w:rsid w:val="00755E77"/>
    <w:rsid w:val="0075648F"/>
    <w:rsid w:val="00757C70"/>
    <w:rsid w:val="00761B0F"/>
    <w:rsid w:val="007624B5"/>
    <w:rsid w:val="00762A29"/>
    <w:rsid w:val="00762F5A"/>
    <w:rsid w:val="0076382E"/>
    <w:rsid w:val="007666CF"/>
    <w:rsid w:val="00772899"/>
    <w:rsid w:val="00774B3C"/>
    <w:rsid w:val="007752BA"/>
    <w:rsid w:val="00785687"/>
    <w:rsid w:val="00785A1B"/>
    <w:rsid w:val="007879F1"/>
    <w:rsid w:val="00793052"/>
    <w:rsid w:val="00794954"/>
    <w:rsid w:val="00796692"/>
    <w:rsid w:val="00797D1A"/>
    <w:rsid w:val="007A4DE7"/>
    <w:rsid w:val="007A7DFC"/>
    <w:rsid w:val="007B0A53"/>
    <w:rsid w:val="007B5C10"/>
    <w:rsid w:val="007C6EF0"/>
    <w:rsid w:val="007D6432"/>
    <w:rsid w:val="007F466D"/>
    <w:rsid w:val="00805851"/>
    <w:rsid w:val="0081093E"/>
    <w:rsid w:val="00820663"/>
    <w:rsid w:val="00821D86"/>
    <w:rsid w:val="00823B05"/>
    <w:rsid w:val="0082640B"/>
    <w:rsid w:val="00830DA0"/>
    <w:rsid w:val="008362A1"/>
    <w:rsid w:val="00836625"/>
    <w:rsid w:val="0084278D"/>
    <w:rsid w:val="00842ACE"/>
    <w:rsid w:val="008464B5"/>
    <w:rsid w:val="00850C20"/>
    <w:rsid w:val="00850FAE"/>
    <w:rsid w:val="008600F2"/>
    <w:rsid w:val="00861472"/>
    <w:rsid w:val="00862868"/>
    <w:rsid w:val="00873A63"/>
    <w:rsid w:val="00877CA4"/>
    <w:rsid w:val="008816EF"/>
    <w:rsid w:val="008829F4"/>
    <w:rsid w:val="00882A6E"/>
    <w:rsid w:val="008842E5"/>
    <w:rsid w:val="0088508F"/>
    <w:rsid w:val="00891414"/>
    <w:rsid w:val="00891D0D"/>
    <w:rsid w:val="00895A17"/>
    <w:rsid w:val="00896BDE"/>
    <w:rsid w:val="0089785D"/>
    <w:rsid w:val="008A347D"/>
    <w:rsid w:val="008A4986"/>
    <w:rsid w:val="008C3AA0"/>
    <w:rsid w:val="008C5E33"/>
    <w:rsid w:val="008D1C24"/>
    <w:rsid w:val="008D3752"/>
    <w:rsid w:val="008D380F"/>
    <w:rsid w:val="008D7466"/>
    <w:rsid w:val="008E035A"/>
    <w:rsid w:val="008E0E55"/>
    <w:rsid w:val="008E26FA"/>
    <w:rsid w:val="008E442B"/>
    <w:rsid w:val="008E5F5F"/>
    <w:rsid w:val="008E62E3"/>
    <w:rsid w:val="008F2368"/>
    <w:rsid w:val="00911167"/>
    <w:rsid w:val="0091348F"/>
    <w:rsid w:val="009134DB"/>
    <w:rsid w:val="009141C9"/>
    <w:rsid w:val="0091523A"/>
    <w:rsid w:val="00917C5D"/>
    <w:rsid w:val="0092047D"/>
    <w:rsid w:val="00923DDC"/>
    <w:rsid w:val="0092453D"/>
    <w:rsid w:val="00924D82"/>
    <w:rsid w:val="00926336"/>
    <w:rsid w:val="009276A3"/>
    <w:rsid w:val="0094368E"/>
    <w:rsid w:val="009447E1"/>
    <w:rsid w:val="00945074"/>
    <w:rsid w:val="009468E0"/>
    <w:rsid w:val="00954402"/>
    <w:rsid w:val="00956A44"/>
    <w:rsid w:val="00963DF4"/>
    <w:rsid w:val="009718CA"/>
    <w:rsid w:val="00982200"/>
    <w:rsid w:val="00982CEA"/>
    <w:rsid w:val="00983731"/>
    <w:rsid w:val="0099123D"/>
    <w:rsid w:val="00995E97"/>
    <w:rsid w:val="009A5A15"/>
    <w:rsid w:val="009C29B6"/>
    <w:rsid w:val="009C5ED9"/>
    <w:rsid w:val="009C651A"/>
    <w:rsid w:val="009D3AA1"/>
    <w:rsid w:val="009D4E13"/>
    <w:rsid w:val="009D61B2"/>
    <w:rsid w:val="009E55A9"/>
    <w:rsid w:val="009E70DE"/>
    <w:rsid w:val="009F4EAC"/>
    <w:rsid w:val="009F554C"/>
    <w:rsid w:val="009F5F4F"/>
    <w:rsid w:val="009F79B7"/>
    <w:rsid w:val="00A007B5"/>
    <w:rsid w:val="00A050B5"/>
    <w:rsid w:val="00A06E92"/>
    <w:rsid w:val="00A112F2"/>
    <w:rsid w:val="00A11906"/>
    <w:rsid w:val="00A15FDF"/>
    <w:rsid w:val="00A16A2E"/>
    <w:rsid w:val="00A21A88"/>
    <w:rsid w:val="00A21E1F"/>
    <w:rsid w:val="00A23CE0"/>
    <w:rsid w:val="00A24562"/>
    <w:rsid w:val="00A35783"/>
    <w:rsid w:val="00A37A50"/>
    <w:rsid w:val="00A37BDD"/>
    <w:rsid w:val="00A42384"/>
    <w:rsid w:val="00A43179"/>
    <w:rsid w:val="00A479B6"/>
    <w:rsid w:val="00A54BB1"/>
    <w:rsid w:val="00A55F8B"/>
    <w:rsid w:val="00A67986"/>
    <w:rsid w:val="00A67F25"/>
    <w:rsid w:val="00A8081E"/>
    <w:rsid w:val="00A80886"/>
    <w:rsid w:val="00A815CA"/>
    <w:rsid w:val="00A94466"/>
    <w:rsid w:val="00A94743"/>
    <w:rsid w:val="00AA4BEF"/>
    <w:rsid w:val="00AA53FB"/>
    <w:rsid w:val="00AB0115"/>
    <w:rsid w:val="00AB0910"/>
    <w:rsid w:val="00AB0995"/>
    <w:rsid w:val="00AB6E13"/>
    <w:rsid w:val="00AB7AE1"/>
    <w:rsid w:val="00AC1097"/>
    <w:rsid w:val="00AC4395"/>
    <w:rsid w:val="00AC6F15"/>
    <w:rsid w:val="00AD13D0"/>
    <w:rsid w:val="00AE44BB"/>
    <w:rsid w:val="00AE4761"/>
    <w:rsid w:val="00AE4FF8"/>
    <w:rsid w:val="00AE530E"/>
    <w:rsid w:val="00AF1939"/>
    <w:rsid w:val="00AF418C"/>
    <w:rsid w:val="00B02459"/>
    <w:rsid w:val="00B03C23"/>
    <w:rsid w:val="00B05358"/>
    <w:rsid w:val="00B06195"/>
    <w:rsid w:val="00B10869"/>
    <w:rsid w:val="00B11D47"/>
    <w:rsid w:val="00B152EE"/>
    <w:rsid w:val="00B17856"/>
    <w:rsid w:val="00B202EB"/>
    <w:rsid w:val="00B21EA1"/>
    <w:rsid w:val="00B235DB"/>
    <w:rsid w:val="00B309D3"/>
    <w:rsid w:val="00B31BEC"/>
    <w:rsid w:val="00B37685"/>
    <w:rsid w:val="00B3772F"/>
    <w:rsid w:val="00B40C0B"/>
    <w:rsid w:val="00B467F3"/>
    <w:rsid w:val="00B60FBF"/>
    <w:rsid w:val="00B62104"/>
    <w:rsid w:val="00B7246F"/>
    <w:rsid w:val="00B72957"/>
    <w:rsid w:val="00B77149"/>
    <w:rsid w:val="00B82A11"/>
    <w:rsid w:val="00B83FE5"/>
    <w:rsid w:val="00B840FA"/>
    <w:rsid w:val="00B84D2A"/>
    <w:rsid w:val="00B85F65"/>
    <w:rsid w:val="00B94E76"/>
    <w:rsid w:val="00B9752B"/>
    <w:rsid w:val="00B97BA3"/>
    <w:rsid w:val="00BA46F1"/>
    <w:rsid w:val="00BB0474"/>
    <w:rsid w:val="00BB1770"/>
    <w:rsid w:val="00BB3E9E"/>
    <w:rsid w:val="00BB4C60"/>
    <w:rsid w:val="00BB4E39"/>
    <w:rsid w:val="00BC0CE0"/>
    <w:rsid w:val="00BC1EB4"/>
    <w:rsid w:val="00BC2AF3"/>
    <w:rsid w:val="00BC2DA6"/>
    <w:rsid w:val="00BC3820"/>
    <w:rsid w:val="00BC5F88"/>
    <w:rsid w:val="00BC6246"/>
    <w:rsid w:val="00BD008C"/>
    <w:rsid w:val="00BD5530"/>
    <w:rsid w:val="00BD7835"/>
    <w:rsid w:val="00BE3844"/>
    <w:rsid w:val="00BE53B8"/>
    <w:rsid w:val="00BE546F"/>
    <w:rsid w:val="00BE59B0"/>
    <w:rsid w:val="00BF03EF"/>
    <w:rsid w:val="00BF08C6"/>
    <w:rsid w:val="00BF60FB"/>
    <w:rsid w:val="00BF6903"/>
    <w:rsid w:val="00C00777"/>
    <w:rsid w:val="00C04B71"/>
    <w:rsid w:val="00C05E8B"/>
    <w:rsid w:val="00C05F83"/>
    <w:rsid w:val="00C11F78"/>
    <w:rsid w:val="00C13970"/>
    <w:rsid w:val="00C15C1C"/>
    <w:rsid w:val="00C15C24"/>
    <w:rsid w:val="00C16DFC"/>
    <w:rsid w:val="00C229F5"/>
    <w:rsid w:val="00C3310D"/>
    <w:rsid w:val="00C33FDD"/>
    <w:rsid w:val="00C35EEE"/>
    <w:rsid w:val="00C436AC"/>
    <w:rsid w:val="00C459D9"/>
    <w:rsid w:val="00C5310E"/>
    <w:rsid w:val="00C5426F"/>
    <w:rsid w:val="00C55FD6"/>
    <w:rsid w:val="00C61E12"/>
    <w:rsid w:val="00C628B7"/>
    <w:rsid w:val="00C62B06"/>
    <w:rsid w:val="00C7009B"/>
    <w:rsid w:val="00C70F2A"/>
    <w:rsid w:val="00C853EA"/>
    <w:rsid w:val="00C87C1F"/>
    <w:rsid w:val="00C91688"/>
    <w:rsid w:val="00C95F9C"/>
    <w:rsid w:val="00CA29E9"/>
    <w:rsid w:val="00CA410D"/>
    <w:rsid w:val="00CA78E6"/>
    <w:rsid w:val="00CB36D0"/>
    <w:rsid w:val="00CB5061"/>
    <w:rsid w:val="00CB50AE"/>
    <w:rsid w:val="00CC163E"/>
    <w:rsid w:val="00CC343B"/>
    <w:rsid w:val="00CD5564"/>
    <w:rsid w:val="00CD5A1F"/>
    <w:rsid w:val="00CE090C"/>
    <w:rsid w:val="00CF2AC1"/>
    <w:rsid w:val="00CF2B88"/>
    <w:rsid w:val="00CF31EC"/>
    <w:rsid w:val="00CF3520"/>
    <w:rsid w:val="00CF7332"/>
    <w:rsid w:val="00D02C65"/>
    <w:rsid w:val="00D0565C"/>
    <w:rsid w:val="00D07D79"/>
    <w:rsid w:val="00D14869"/>
    <w:rsid w:val="00D156CA"/>
    <w:rsid w:val="00D205C8"/>
    <w:rsid w:val="00D21A1C"/>
    <w:rsid w:val="00D249FF"/>
    <w:rsid w:val="00D3323A"/>
    <w:rsid w:val="00D40B5F"/>
    <w:rsid w:val="00D43C8B"/>
    <w:rsid w:val="00D458D4"/>
    <w:rsid w:val="00D46B8F"/>
    <w:rsid w:val="00D47ED5"/>
    <w:rsid w:val="00D5722B"/>
    <w:rsid w:val="00D57F4C"/>
    <w:rsid w:val="00D60651"/>
    <w:rsid w:val="00D60D00"/>
    <w:rsid w:val="00D620F7"/>
    <w:rsid w:val="00D65379"/>
    <w:rsid w:val="00D66490"/>
    <w:rsid w:val="00D70475"/>
    <w:rsid w:val="00D7522D"/>
    <w:rsid w:val="00D75AAD"/>
    <w:rsid w:val="00D9307B"/>
    <w:rsid w:val="00D9405D"/>
    <w:rsid w:val="00D965F0"/>
    <w:rsid w:val="00D96D14"/>
    <w:rsid w:val="00DA06B9"/>
    <w:rsid w:val="00DA26D5"/>
    <w:rsid w:val="00DB5549"/>
    <w:rsid w:val="00DC02C2"/>
    <w:rsid w:val="00DC06F5"/>
    <w:rsid w:val="00DC082C"/>
    <w:rsid w:val="00DC1C5A"/>
    <w:rsid w:val="00DC1C8F"/>
    <w:rsid w:val="00DC2601"/>
    <w:rsid w:val="00DC37D6"/>
    <w:rsid w:val="00DD2B0F"/>
    <w:rsid w:val="00DD2DEF"/>
    <w:rsid w:val="00DD30CB"/>
    <w:rsid w:val="00DD654C"/>
    <w:rsid w:val="00DE5B64"/>
    <w:rsid w:val="00DE721C"/>
    <w:rsid w:val="00DF029C"/>
    <w:rsid w:val="00E0483E"/>
    <w:rsid w:val="00E04A73"/>
    <w:rsid w:val="00E04E6E"/>
    <w:rsid w:val="00E0553A"/>
    <w:rsid w:val="00E05612"/>
    <w:rsid w:val="00E0631F"/>
    <w:rsid w:val="00E07D14"/>
    <w:rsid w:val="00E132E9"/>
    <w:rsid w:val="00E21EF7"/>
    <w:rsid w:val="00E22309"/>
    <w:rsid w:val="00E35395"/>
    <w:rsid w:val="00E43DC2"/>
    <w:rsid w:val="00E5341C"/>
    <w:rsid w:val="00E55473"/>
    <w:rsid w:val="00E6622F"/>
    <w:rsid w:val="00E67C85"/>
    <w:rsid w:val="00E70D31"/>
    <w:rsid w:val="00E75C96"/>
    <w:rsid w:val="00E76911"/>
    <w:rsid w:val="00E7701E"/>
    <w:rsid w:val="00E82189"/>
    <w:rsid w:val="00E83E5F"/>
    <w:rsid w:val="00E91FC8"/>
    <w:rsid w:val="00E92792"/>
    <w:rsid w:val="00E9479A"/>
    <w:rsid w:val="00EB1954"/>
    <w:rsid w:val="00EB216E"/>
    <w:rsid w:val="00EB2190"/>
    <w:rsid w:val="00EB62E0"/>
    <w:rsid w:val="00EC03BF"/>
    <w:rsid w:val="00EC13CE"/>
    <w:rsid w:val="00EC207F"/>
    <w:rsid w:val="00EC7EFC"/>
    <w:rsid w:val="00ED0EAC"/>
    <w:rsid w:val="00ED38CD"/>
    <w:rsid w:val="00ED7C54"/>
    <w:rsid w:val="00EE0F44"/>
    <w:rsid w:val="00EE7677"/>
    <w:rsid w:val="00EF27F1"/>
    <w:rsid w:val="00EF6165"/>
    <w:rsid w:val="00F06ED0"/>
    <w:rsid w:val="00F137A4"/>
    <w:rsid w:val="00F179A5"/>
    <w:rsid w:val="00F2096D"/>
    <w:rsid w:val="00F309DE"/>
    <w:rsid w:val="00F34EA1"/>
    <w:rsid w:val="00F366DB"/>
    <w:rsid w:val="00F417ED"/>
    <w:rsid w:val="00F41CAE"/>
    <w:rsid w:val="00F4362B"/>
    <w:rsid w:val="00F47BA5"/>
    <w:rsid w:val="00F50545"/>
    <w:rsid w:val="00F71E98"/>
    <w:rsid w:val="00F74694"/>
    <w:rsid w:val="00F76374"/>
    <w:rsid w:val="00F848BE"/>
    <w:rsid w:val="00F901F1"/>
    <w:rsid w:val="00F93115"/>
    <w:rsid w:val="00FA07A1"/>
    <w:rsid w:val="00FA0C71"/>
    <w:rsid w:val="00FA1E6A"/>
    <w:rsid w:val="00FA25A9"/>
    <w:rsid w:val="00FB3077"/>
    <w:rsid w:val="00FB7B6D"/>
    <w:rsid w:val="00FD0DF5"/>
    <w:rsid w:val="00FD3A55"/>
    <w:rsid w:val="00FE28FD"/>
    <w:rsid w:val="00FE3EF3"/>
    <w:rsid w:val="00FE3FF8"/>
    <w:rsid w:val="00FF261C"/>
    <w:rsid w:val="00FF3ADF"/>
    <w:rsid w:val="00FF3CE5"/>
    <w:rsid w:val="00FF3D4C"/>
    <w:rsid w:val="00FF5F2C"/>
    <w:rsid w:val="02C75DD3"/>
    <w:rsid w:val="076BE0CF"/>
    <w:rsid w:val="07E12A34"/>
    <w:rsid w:val="0B2AB78E"/>
    <w:rsid w:val="1A9A2191"/>
    <w:rsid w:val="1EB07EC0"/>
    <w:rsid w:val="2239B461"/>
    <w:rsid w:val="24A6BFD0"/>
    <w:rsid w:val="2743FCDA"/>
    <w:rsid w:val="2A763F59"/>
    <w:rsid w:val="2C0CBB55"/>
    <w:rsid w:val="2E528E42"/>
    <w:rsid w:val="2EB5C076"/>
    <w:rsid w:val="2F87BA83"/>
    <w:rsid w:val="36F48BBA"/>
    <w:rsid w:val="39801231"/>
    <w:rsid w:val="3AF4C866"/>
    <w:rsid w:val="3CD4E49F"/>
    <w:rsid w:val="3D4C9D4F"/>
    <w:rsid w:val="43204907"/>
    <w:rsid w:val="47123A48"/>
    <w:rsid w:val="4F64E7E1"/>
    <w:rsid w:val="56EEBA78"/>
    <w:rsid w:val="57F1FEC3"/>
    <w:rsid w:val="585ADB80"/>
    <w:rsid w:val="5DFDFDA7"/>
    <w:rsid w:val="5F1EF18C"/>
    <w:rsid w:val="62C34A88"/>
    <w:rsid w:val="676F89BF"/>
    <w:rsid w:val="6D50006A"/>
    <w:rsid w:val="6DD6E60A"/>
    <w:rsid w:val="774E63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52030"/>
  <w15:docId w15:val="{89F105FD-5737-4ED1-9C7C-2DC6E1F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contextualSpacing/>
      <w:jc w:val="both"/>
    </w:pPr>
    <w:rPr>
      <w:rFonts w:ascii="Arial" w:hAnsi="Arial"/>
      <w:sz w:val="24"/>
      <w:szCs w:val="22"/>
      <w:lang w:eastAsia="en-US"/>
    </w:rPr>
  </w:style>
  <w:style w:type="paragraph" w:styleId="Ttulo1">
    <w:name w:val="heading 1"/>
    <w:basedOn w:val="Normal"/>
    <w:next w:val="Normal"/>
    <w:link w:val="Ttulo1Car"/>
    <w:qFormat/>
    <w:rsid w:val="00BB0474"/>
    <w:pPr>
      <w:keepNext/>
      <w:keepLines/>
      <w:numPr>
        <w:numId w:val="1"/>
      </w:numPr>
      <w:ind w:left="431" w:hanging="431"/>
      <w:outlineLvl w:val="0"/>
    </w:pPr>
    <w:rPr>
      <w:rFonts w:eastAsia="Times New Roman"/>
      <w:b/>
      <w:bCs/>
      <w:caps/>
      <w:szCs w:val="28"/>
    </w:rPr>
  </w:style>
  <w:style w:type="paragraph" w:styleId="Ttulo2">
    <w:name w:val="heading 2"/>
    <w:basedOn w:val="Normal"/>
    <w:next w:val="Normal"/>
    <w:link w:val="Ttulo2Car"/>
    <w:unhideWhenUsed/>
    <w:qFormat/>
    <w:rsid w:val="0021791D"/>
    <w:pPr>
      <w:keepNext/>
      <w:keepLines/>
      <w:numPr>
        <w:ilvl w:val="1"/>
        <w:numId w:val="1"/>
      </w:numPr>
      <w:ind w:left="578" w:hanging="578"/>
      <w:outlineLvl w:val="1"/>
    </w:pPr>
    <w:rPr>
      <w:rFonts w:eastAsia="Times New Roman"/>
      <w:b/>
      <w:bCs/>
      <w:caps/>
      <w:szCs w:val="26"/>
    </w:rPr>
  </w:style>
  <w:style w:type="paragraph" w:styleId="Ttulo3">
    <w:name w:val="heading 3"/>
    <w:aliases w:val="Section"/>
    <w:basedOn w:val="Normal"/>
    <w:next w:val="Normal"/>
    <w:link w:val="Ttulo3Car"/>
    <w:unhideWhenUsed/>
    <w:qFormat/>
    <w:rsid w:val="0014428D"/>
    <w:pPr>
      <w:keepNext/>
      <w:keepLines/>
      <w:numPr>
        <w:ilvl w:val="2"/>
        <w:numId w:val="1"/>
      </w:numPr>
      <w:ind w:left="567" w:hanging="567"/>
      <w:outlineLvl w:val="2"/>
    </w:pPr>
    <w:rPr>
      <w:rFonts w:eastAsia="Times New Roman"/>
      <w:bCs/>
      <w:color w:val="000000"/>
    </w:rPr>
  </w:style>
  <w:style w:type="paragraph" w:styleId="Ttulo4">
    <w:name w:val="heading 4"/>
    <w:aliases w:val="Map Title"/>
    <w:basedOn w:val="Normal"/>
    <w:next w:val="Normal"/>
    <w:link w:val="Ttulo4Car"/>
    <w:unhideWhenUsed/>
    <w:qFormat/>
    <w:rsid w:val="00EE7677"/>
    <w:pPr>
      <w:keepNext/>
      <w:keepLines/>
      <w:numPr>
        <w:ilvl w:val="3"/>
        <w:numId w:val="1"/>
      </w:numPr>
      <w:spacing w:before="200"/>
      <w:outlineLvl w:val="3"/>
    </w:pPr>
    <w:rPr>
      <w:rFonts w:eastAsia="Times New Roman"/>
      <w:bCs/>
      <w:iCs/>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B0474"/>
    <w:rPr>
      <w:rFonts w:ascii="Arial" w:eastAsia="Times New Roman" w:hAnsi="Arial"/>
      <w:b/>
      <w:bCs/>
      <w:caps/>
      <w:sz w:val="24"/>
      <w:szCs w:val="28"/>
      <w:lang w:eastAsia="en-US"/>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link w:val="Ttulo2"/>
    <w:rsid w:val="0021791D"/>
    <w:rPr>
      <w:rFonts w:ascii="Arial" w:eastAsia="Times New Roman" w:hAnsi="Arial"/>
      <w:b/>
      <w:bCs/>
      <w:caps/>
      <w:sz w:val="24"/>
      <w:szCs w:val="26"/>
      <w:lang w:eastAsia="en-US"/>
    </w:rPr>
  </w:style>
  <w:style w:type="character" w:customStyle="1" w:styleId="Ttulo3Car">
    <w:name w:val="Título 3 Car"/>
    <w:aliases w:val="Section Car"/>
    <w:link w:val="Ttulo3"/>
    <w:rsid w:val="0014428D"/>
    <w:rPr>
      <w:rFonts w:ascii="Arial" w:eastAsia="Times New Roman" w:hAnsi="Arial"/>
      <w:bCs/>
      <w:color w:val="000000"/>
      <w:sz w:val="24"/>
      <w:szCs w:val="22"/>
      <w:lang w:eastAsia="en-US"/>
    </w:rPr>
  </w:style>
  <w:style w:type="character" w:customStyle="1" w:styleId="Ttulo4Car">
    <w:name w:val="Título 4 Car"/>
    <w:aliases w:val="Map Title Car"/>
    <w:link w:val="Ttulo4"/>
    <w:rsid w:val="00EE7677"/>
    <w:rPr>
      <w:rFonts w:ascii="Arial" w:eastAsia="Times New Roman" w:hAnsi="Arial"/>
      <w:bCs/>
      <w:iCs/>
      <w:sz w:val="24"/>
      <w:szCs w:val="22"/>
      <w:lang w:eastAsia="en-US"/>
    </w:rPr>
  </w:style>
  <w:style w:type="character" w:customStyle="1" w:styleId="Ttulo5Car">
    <w:name w:val="Título 5 Car"/>
    <w:link w:val="Ttulo5"/>
    <w:rsid w:val="007A4DE7"/>
    <w:rPr>
      <w:rFonts w:ascii="Cambria" w:eastAsia="Times New Roman" w:hAnsi="Cambria"/>
      <w:color w:val="243F60"/>
      <w:sz w:val="24"/>
      <w:szCs w:val="22"/>
      <w:lang w:eastAsia="en-US"/>
    </w:rPr>
  </w:style>
  <w:style w:type="character" w:customStyle="1" w:styleId="Ttulo6Car">
    <w:name w:val="Título 6 Car"/>
    <w:link w:val="Ttulo6"/>
    <w:rsid w:val="007A4DE7"/>
    <w:rPr>
      <w:rFonts w:ascii="Cambria" w:eastAsia="Times New Roman" w:hAnsi="Cambria"/>
      <w:i/>
      <w:iCs/>
      <w:color w:val="243F60"/>
      <w:sz w:val="24"/>
      <w:szCs w:val="22"/>
      <w:lang w:eastAsia="en-US"/>
    </w:rPr>
  </w:style>
  <w:style w:type="character" w:customStyle="1" w:styleId="Ttulo7Car">
    <w:name w:val="Título 7 Car"/>
    <w:link w:val="Ttulo7"/>
    <w:rsid w:val="007A4DE7"/>
    <w:rPr>
      <w:rFonts w:ascii="Cambria" w:eastAsia="Times New Roman" w:hAnsi="Cambria"/>
      <w:i/>
      <w:iCs/>
      <w:color w:val="404040"/>
      <w:sz w:val="24"/>
      <w:szCs w:val="22"/>
      <w:lang w:eastAsia="en-US"/>
    </w:rPr>
  </w:style>
  <w:style w:type="character" w:customStyle="1" w:styleId="Ttulo8Car">
    <w:name w:val="Título 8 Car"/>
    <w:link w:val="Ttulo8"/>
    <w:rsid w:val="007A4DE7"/>
    <w:rPr>
      <w:rFonts w:ascii="Cambria" w:eastAsia="Times New Roman" w:hAnsi="Cambria"/>
      <w:color w:val="404040"/>
      <w:lang w:eastAsia="en-US"/>
    </w:rPr>
  </w:style>
  <w:style w:type="character" w:customStyle="1" w:styleId="Ttulo9Car">
    <w:name w:val="Título 9 Car"/>
    <w:link w:val="Ttulo9"/>
    <w:rsid w:val="007A4DE7"/>
    <w:rPr>
      <w:rFonts w:ascii="Cambria" w:eastAsia="Times New Roman" w:hAnsi="Cambria"/>
      <w:i/>
      <w:iCs/>
      <w:color w:val="404040"/>
      <w:lang w:eastAsia="en-US"/>
    </w:rPr>
  </w:style>
  <w:style w:type="paragraph" w:customStyle="1" w:styleId="TtulodeTDC1">
    <w:name w:val="Título de TDC1"/>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EE7677"/>
    <w:pPr>
      <w:tabs>
        <w:tab w:val="left" w:pos="440"/>
        <w:tab w:val="right" w:leader="dot" w:pos="8828"/>
      </w:tabs>
      <w:spacing w:line="360" w:lineRule="auto"/>
    </w:pPr>
    <w:rPr>
      <w:rFonts w:cs="Arial"/>
      <w:noProof/>
      <w:sz w:val="22"/>
      <w:szCs w:val="20"/>
    </w:rPr>
  </w:style>
  <w:style w:type="paragraph" w:styleId="TDC2">
    <w:name w:val="toc 2"/>
    <w:basedOn w:val="Normal"/>
    <w:next w:val="Normal"/>
    <w:autoRedefine/>
    <w:uiPriority w:val="39"/>
    <w:unhideWhenUsed/>
    <w:rsid w:val="0014428D"/>
    <w:pPr>
      <w:tabs>
        <w:tab w:val="left" w:pos="567"/>
        <w:tab w:val="right" w:leader="dot" w:pos="8828"/>
      </w:tabs>
      <w:spacing w:after="100"/>
    </w:pPr>
  </w:style>
  <w:style w:type="character" w:styleId="Hipervnculo">
    <w:name w:val="Hyperlink"/>
    <w:uiPriority w:val="99"/>
    <w:unhideWhenUsed/>
    <w:rsid w:val="006627C3"/>
    <w:rPr>
      <w:color w:val="0000FF"/>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link w:val="Textodeglobo"/>
    <w:uiPriority w:val="99"/>
    <w:semiHidden/>
    <w:rsid w:val="006627C3"/>
    <w:rPr>
      <w:rFonts w:ascii="Tahoma" w:hAnsi="Tahoma" w:cs="Tahoma"/>
      <w:sz w:val="16"/>
      <w:szCs w:val="16"/>
    </w:rPr>
  </w:style>
  <w:style w:type="paragraph" w:styleId="Sinespaciado">
    <w:name w:val="No Spacing"/>
    <w:link w:val="SinespaciadoCar"/>
    <w:uiPriority w:val="1"/>
    <w:qFormat/>
    <w:rsid w:val="00F50545"/>
    <w:rPr>
      <w:sz w:val="22"/>
      <w:szCs w:val="22"/>
      <w:lang w:eastAsia="en-US"/>
    </w:rPr>
  </w:style>
  <w:style w:type="table" w:styleId="Tablaconcuadrcula">
    <w:name w:val="Table Grid"/>
    <w:basedOn w:val="Tablanormal"/>
    <w:uiPriority w:val="39"/>
    <w:rsid w:val="00F1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sz w:val="18"/>
      <w:szCs w:val="18"/>
    </w:rPr>
  </w:style>
  <w:style w:type="character" w:styleId="Refdecomentario">
    <w:name w:val="annotation reference"/>
    <w:uiPriority w:val="99"/>
    <w:semiHidden/>
    <w:unhideWhenUsed/>
    <w:rsid w:val="00AE4761"/>
    <w:rPr>
      <w:sz w:val="16"/>
      <w:szCs w:val="16"/>
    </w:rPr>
  </w:style>
  <w:style w:type="paragraph" w:styleId="Textocomentario">
    <w:name w:val="annotation text"/>
    <w:basedOn w:val="Normal"/>
    <w:link w:val="TextocomentarioCar"/>
    <w:uiPriority w:val="99"/>
    <w:semiHidden/>
    <w:unhideWhenUsed/>
    <w:rsid w:val="00AE4761"/>
    <w:rPr>
      <w:sz w:val="20"/>
      <w:szCs w:val="20"/>
    </w:rPr>
  </w:style>
  <w:style w:type="character" w:customStyle="1" w:styleId="TextocomentarioCar">
    <w:name w:val="Texto comentario Car"/>
    <w:link w:val="Textocomentario"/>
    <w:uiPriority w:val="99"/>
    <w:semiHidden/>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BD008C"/>
    <w:pPr>
      <w:ind w:left="720"/>
    </w:pPr>
  </w:style>
  <w:style w:type="paragraph" w:customStyle="1" w:styleId="Default">
    <w:name w:val="Default"/>
    <w:rsid w:val="00371D32"/>
    <w:pPr>
      <w:autoSpaceDE w:val="0"/>
      <w:autoSpaceDN w:val="0"/>
      <w:adjustRightInd w:val="0"/>
    </w:pPr>
    <w:rPr>
      <w:rFonts w:ascii="Arial" w:hAnsi="Arial" w:cs="Arial"/>
      <w:color w:val="000000"/>
      <w:sz w:val="24"/>
      <w:szCs w:val="24"/>
      <w:lang w:eastAsia="en-US"/>
    </w:rPr>
  </w:style>
  <w:style w:type="character" w:styleId="Hipervnculovisitado">
    <w:name w:val="FollowedHyperlink"/>
    <w:uiPriority w:val="99"/>
    <w:semiHidden/>
    <w:unhideWhenUsed/>
    <w:rsid w:val="00A479B6"/>
    <w:rPr>
      <w:color w:val="800080"/>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szCs w:val="20"/>
      <w:u w:val="single"/>
      <w:lang w:val="es-ES" w:eastAsia="es-ES"/>
    </w:rPr>
  </w:style>
  <w:style w:type="character" w:customStyle="1" w:styleId="Textoindependiente3Car">
    <w:name w:val="Texto independiente 3 Car"/>
    <w:uiPriority w:val="99"/>
    <w:semiHidden/>
    <w:rsid w:val="00600E5C"/>
    <w:rPr>
      <w:rFonts w:ascii="Arial Narrow" w:hAnsi="Arial Narrow"/>
      <w:sz w:val="16"/>
      <w:szCs w:val="16"/>
    </w:rPr>
  </w:style>
  <w:style w:type="character" w:customStyle="1" w:styleId="Textoindependiente3Car1">
    <w:name w:val="Texto independiente 3 Car1"/>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sz w:val="16"/>
      <w:szCs w:val="16"/>
      <w:lang w:val="es-ES" w:eastAsia="es-ES"/>
    </w:rPr>
  </w:style>
  <w:style w:type="character" w:customStyle="1" w:styleId="Sangra3detindependienteCar">
    <w:name w:val="Sangría 3 de t. independiente Ca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szCs w:val="20"/>
      <w:lang w:eastAsia="es-ES"/>
    </w:rPr>
  </w:style>
  <w:style w:type="character" w:customStyle="1" w:styleId="TextoindependienteCar">
    <w:name w:val="Texto independiente Ca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14428D"/>
    <w:pPr>
      <w:tabs>
        <w:tab w:val="left" w:pos="851"/>
        <w:tab w:val="right" w:leader="dot" w:pos="8828"/>
      </w:tabs>
      <w:spacing w:after="10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locked/>
    <w:rsid w:val="00130423"/>
    <w:rPr>
      <w:rFonts w:ascii="Arial Narrow" w:hAnsi="Arial Narrow"/>
    </w:rPr>
  </w:style>
  <w:style w:type="paragraph" w:styleId="Textonotapie">
    <w:name w:val="footnote text"/>
    <w:basedOn w:val="Normal"/>
    <w:link w:val="TextonotapieCar"/>
    <w:uiPriority w:val="99"/>
    <w:unhideWhenUsed/>
    <w:rsid w:val="009A5A15"/>
    <w:pPr>
      <w:ind w:left="714" w:hanging="357"/>
      <w:contextualSpacing w:val="0"/>
    </w:pPr>
    <w:rPr>
      <w:rFonts w:ascii="Calibri" w:hAnsi="Calibri"/>
      <w:sz w:val="20"/>
      <w:szCs w:val="20"/>
    </w:rPr>
  </w:style>
  <w:style w:type="character" w:customStyle="1" w:styleId="TextonotapieCar">
    <w:name w:val="Texto nota pie Car"/>
    <w:link w:val="Textonotapie"/>
    <w:uiPriority w:val="99"/>
    <w:rsid w:val="009A5A15"/>
    <w:rPr>
      <w:lang w:eastAsia="en-US"/>
    </w:rPr>
  </w:style>
  <w:style w:type="character" w:styleId="Refdenotaalpie">
    <w:name w:val="footnote reference"/>
    <w:uiPriority w:val="99"/>
    <w:semiHidden/>
    <w:unhideWhenUsed/>
    <w:rsid w:val="009A5A15"/>
    <w:rPr>
      <w:vertAlign w:val="superscript"/>
    </w:rPr>
  </w:style>
  <w:style w:type="table" w:styleId="Listaclara-nfasis3">
    <w:name w:val="Light List Accent 3"/>
    <w:basedOn w:val="Tablanormal"/>
    <w:uiPriority w:val="61"/>
    <w:rsid w:val="00D65379"/>
    <w:rPr>
      <w:rFonts w:ascii="Aptos" w:eastAsia="Times New Roman" w:hAnsi="Aptos"/>
      <w:sz w:val="22"/>
      <w:szCs w:val="22"/>
    </w:rPr>
    <w:tblPr>
      <w:tblStyleRowBandSize w:val="1"/>
      <w:tblStyleColBandSize w:val="1"/>
      <w:tblBorders>
        <w:top w:val="single" w:sz="8" w:space="0" w:color="196B24"/>
        <w:left w:val="single" w:sz="8" w:space="0" w:color="196B24"/>
        <w:bottom w:val="single" w:sz="8" w:space="0" w:color="196B24"/>
        <w:right w:val="single" w:sz="8" w:space="0" w:color="196B24"/>
      </w:tblBorders>
    </w:tblPr>
    <w:tblStylePr w:type="firstRow">
      <w:pPr>
        <w:spacing w:before="0" w:after="0" w:line="240" w:lineRule="auto"/>
      </w:pPr>
      <w:rPr>
        <w:b/>
        <w:bCs/>
        <w:color w:val="FFFFFF"/>
      </w:rPr>
      <w:tblPr/>
      <w:tcPr>
        <w:shd w:val="clear" w:color="auto" w:fill="196B24"/>
      </w:tcPr>
    </w:tblStylePr>
    <w:tblStylePr w:type="lastRow">
      <w:pPr>
        <w:spacing w:before="0" w:after="0" w:line="240" w:lineRule="auto"/>
      </w:pPr>
      <w:rPr>
        <w:b/>
        <w:bCs/>
      </w:rPr>
      <w:tblPr/>
      <w:tcPr>
        <w:tcBorders>
          <w:top w:val="double" w:sz="6" w:space="0" w:color="196B24"/>
          <w:left w:val="single" w:sz="8" w:space="0" w:color="196B24"/>
          <w:bottom w:val="single" w:sz="8" w:space="0" w:color="196B24"/>
          <w:right w:val="single" w:sz="8" w:space="0" w:color="196B24"/>
        </w:tcBorders>
      </w:tcPr>
    </w:tblStylePr>
    <w:tblStylePr w:type="firstCol">
      <w:rPr>
        <w:b/>
        <w:bCs/>
      </w:rPr>
    </w:tblStylePr>
    <w:tblStylePr w:type="lastCol">
      <w:rPr>
        <w:b/>
        <w:bCs/>
      </w:rPr>
    </w:tblStylePr>
    <w:tblStylePr w:type="band1Vert">
      <w:tblPr/>
      <w:tcPr>
        <w:tcBorders>
          <w:top w:val="single" w:sz="8" w:space="0" w:color="196B24"/>
          <w:left w:val="single" w:sz="8" w:space="0" w:color="196B24"/>
          <w:bottom w:val="single" w:sz="8" w:space="0" w:color="196B24"/>
          <w:right w:val="single" w:sz="8" w:space="0" w:color="196B24"/>
        </w:tcBorders>
      </w:tcPr>
    </w:tblStylePr>
    <w:tblStylePr w:type="band1Horz">
      <w:tblPr/>
      <w:tcPr>
        <w:tcBorders>
          <w:top w:val="single" w:sz="8" w:space="0" w:color="196B24"/>
          <w:left w:val="single" w:sz="8" w:space="0" w:color="196B24"/>
          <w:bottom w:val="single" w:sz="8" w:space="0" w:color="196B24"/>
          <w:right w:val="single" w:sz="8" w:space="0" w:color="196B24"/>
        </w:tcBorders>
      </w:tcPr>
    </w:tblStylePr>
  </w:style>
  <w:style w:type="character" w:customStyle="1" w:styleId="SinespaciadoCar">
    <w:name w:val="Sin espaciado Car"/>
    <w:link w:val="Sinespaciado"/>
    <w:uiPriority w:val="1"/>
    <w:rsid w:val="00D65379"/>
    <w:rPr>
      <w:sz w:val="22"/>
      <w:szCs w:val="22"/>
      <w:lang w:eastAsia="en-US"/>
    </w:rPr>
  </w:style>
  <w:style w:type="table" w:styleId="Tablaconcuadrcula5oscura-nfasis1">
    <w:name w:val="Grid Table 5 Dark Accent 1"/>
    <w:basedOn w:val="Tablanormal"/>
    <w:uiPriority w:val="50"/>
    <w:rsid w:val="003F1B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Tablaconcuadrcula4-nfasis4">
    <w:name w:val="Grid Table 4 Accent 4"/>
    <w:basedOn w:val="Tablanormal"/>
    <w:uiPriority w:val="49"/>
    <w:rsid w:val="003F1B76"/>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1">
    <w:name w:val="Grid Table 4 Accent 1"/>
    <w:basedOn w:val="Tablanormal"/>
    <w:uiPriority w:val="49"/>
    <w:rsid w:val="00335770"/>
    <w:pPr>
      <w:spacing w:before="240"/>
      <w:ind w:left="714" w:hanging="357"/>
      <w:jc w:val="both"/>
    </w:pPr>
    <w:rPr>
      <w:rFonts w:ascii="Cambria" w:eastAsia="Cambria" w:hAnsi="Cambria"/>
      <w:sz w:val="22"/>
      <w:szCs w:val="22"/>
      <w:lang w:val="es-E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normal1">
    <w:name w:val="Plain Table 1"/>
    <w:basedOn w:val="Tabla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3553">
      <w:bodyDiv w:val="1"/>
      <w:marLeft w:val="0"/>
      <w:marRight w:val="0"/>
      <w:marTop w:val="0"/>
      <w:marBottom w:val="0"/>
      <w:divBdr>
        <w:top w:val="none" w:sz="0" w:space="0" w:color="auto"/>
        <w:left w:val="none" w:sz="0" w:space="0" w:color="auto"/>
        <w:bottom w:val="none" w:sz="0" w:space="0" w:color="auto"/>
        <w:right w:val="none" w:sz="0" w:space="0" w:color="auto"/>
      </w:divBdr>
    </w:div>
    <w:div w:id="41641883">
      <w:bodyDiv w:val="1"/>
      <w:marLeft w:val="0"/>
      <w:marRight w:val="0"/>
      <w:marTop w:val="0"/>
      <w:marBottom w:val="0"/>
      <w:divBdr>
        <w:top w:val="none" w:sz="0" w:space="0" w:color="auto"/>
        <w:left w:val="none" w:sz="0" w:space="0" w:color="auto"/>
        <w:bottom w:val="none" w:sz="0" w:space="0" w:color="auto"/>
        <w:right w:val="none" w:sz="0" w:space="0" w:color="auto"/>
      </w:divBdr>
    </w:div>
    <w:div w:id="44568087">
      <w:bodyDiv w:val="1"/>
      <w:marLeft w:val="0"/>
      <w:marRight w:val="0"/>
      <w:marTop w:val="0"/>
      <w:marBottom w:val="0"/>
      <w:divBdr>
        <w:top w:val="none" w:sz="0" w:space="0" w:color="auto"/>
        <w:left w:val="none" w:sz="0" w:space="0" w:color="auto"/>
        <w:bottom w:val="none" w:sz="0" w:space="0" w:color="auto"/>
        <w:right w:val="none" w:sz="0" w:space="0" w:color="auto"/>
      </w:divBdr>
    </w:div>
    <w:div w:id="149564085">
      <w:bodyDiv w:val="1"/>
      <w:marLeft w:val="0"/>
      <w:marRight w:val="0"/>
      <w:marTop w:val="0"/>
      <w:marBottom w:val="0"/>
      <w:divBdr>
        <w:top w:val="none" w:sz="0" w:space="0" w:color="auto"/>
        <w:left w:val="none" w:sz="0" w:space="0" w:color="auto"/>
        <w:bottom w:val="none" w:sz="0" w:space="0" w:color="auto"/>
        <w:right w:val="none" w:sz="0" w:space="0" w:color="auto"/>
      </w:divBdr>
    </w:div>
    <w:div w:id="161164277">
      <w:bodyDiv w:val="1"/>
      <w:marLeft w:val="0"/>
      <w:marRight w:val="0"/>
      <w:marTop w:val="0"/>
      <w:marBottom w:val="0"/>
      <w:divBdr>
        <w:top w:val="none" w:sz="0" w:space="0" w:color="auto"/>
        <w:left w:val="none" w:sz="0" w:space="0" w:color="auto"/>
        <w:bottom w:val="none" w:sz="0" w:space="0" w:color="auto"/>
        <w:right w:val="none" w:sz="0" w:space="0" w:color="auto"/>
      </w:divBdr>
    </w:div>
    <w:div w:id="250939231">
      <w:bodyDiv w:val="1"/>
      <w:marLeft w:val="0"/>
      <w:marRight w:val="0"/>
      <w:marTop w:val="0"/>
      <w:marBottom w:val="0"/>
      <w:divBdr>
        <w:top w:val="none" w:sz="0" w:space="0" w:color="auto"/>
        <w:left w:val="none" w:sz="0" w:space="0" w:color="auto"/>
        <w:bottom w:val="none" w:sz="0" w:space="0" w:color="auto"/>
        <w:right w:val="none" w:sz="0" w:space="0" w:color="auto"/>
      </w:divBdr>
    </w:div>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308442911">
      <w:bodyDiv w:val="1"/>
      <w:marLeft w:val="0"/>
      <w:marRight w:val="0"/>
      <w:marTop w:val="0"/>
      <w:marBottom w:val="0"/>
      <w:divBdr>
        <w:top w:val="none" w:sz="0" w:space="0" w:color="auto"/>
        <w:left w:val="none" w:sz="0" w:space="0" w:color="auto"/>
        <w:bottom w:val="none" w:sz="0" w:space="0" w:color="auto"/>
        <w:right w:val="none" w:sz="0" w:space="0" w:color="auto"/>
      </w:divBdr>
    </w:div>
    <w:div w:id="401103233">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4010540">
      <w:bodyDiv w:val="1"/>
      <w:marLeft w:val="0"/>
      <w:marRight w:val="0"/>
      <w:marTop w:val="0"/>
      <w:marBottom w:val="0"/>
      <w:divBdr>
        <w:top w:val="none" w:sz="0" w:space="0" w:color="auto"/>
        <w:left w:val="none" w:sz="0" w:space="0" w:color="auto"/>
        <w:bottom w:val="none" w:sz="0" w:space="0" w:color="auto"/>
        <w:right w:val="none" w:sz="0" w:space="0" w:color="auto"/>
      </w:divBdr>
    </w:div>
    <w:div w:id="420494144">
      <w:bodyDiv w:val="1"/>
      <w:marLeft w:val="0"/>
      <w:marRight w:val="0"/>
      <w:marTop w:val="0"/>
      <w:marBottom w:val="0"/>
      <w:divBdr>
        <w:top w:val="none" w:sz="0" w:space="0" w:color="auto"/>
        <w:left w:val="none" w:sz="0" w:space="0" w:color="auto"/>
        <w:bottom w:val="none" w:sz="0" w:space="0" w:color="auto"/>
        <w:right w:val="none" w:sz="0" w:space="0" w:color="auto"/>
      </w:divBdr>
    </w:div>
    <w:div w:id="421025529">
      <w:bodyDiv w:val="1"/>
      <w:marLeft w:val="0"/>
      <w:marRight w:val="0"/>
      <w:marTop w:val="0"/>
      <w:marBottom w:val="0"/>
      <w:divBdr>
        <w:top w:val="none" w:sz="0" w:space="0" w:color="auto"/>
        <w:left w:val="none" w:sz="0" w:space="0" w:color="auto"/>
        <w:bottom w:val="none" w:sz="0" w:space="0" w:color="auto"/>
        <w:right w:val="none" w:sz="0" w:space="0" w:color="auto"/>
      </w:divBdr>
    </w:div>
    <w:div w:id="451286196">
      <w:bodyDiv w:val="1"/>
      <w:marLeft w:val="0"/>
      <w:marRight w:val="0"/>
      <w:marTop w:val="0"/>
      <w:marBottom w:val="0"/>
      <w:divBdr>
        <w:top w:val="none" w:sz="0" w:space="0" w:color="auto"/>
        <w:left w:val="none" w:sz="0" w:space="0" w:color="auto"/>
        <w:bottom w:val="none" w:sz="0" w:space="0" w:color="auto"/>
        <w:right w:val="none" w:sz="0" w:space="0" w:color="auto"/>
      </w:divBdr>
    </w:div>
    <w:div w:id="502817784">
      <w:bodyDiv w:val="1"/>
      <w:marLeft w:val="0"/>
      <w:marRight w:val="0"/>
      <w:marTop w:val="0"/>
      <w:marBottom w:val="0"/>
      <w:divBdr>
        <w:top w:val="none" w:sz="0" w:space="0" w:color="auto"/>
        <w:left w:val="none" w:sz="0" w:space="0" w:color="auto"/>
        <w:bottom w:val="none" w:sz="0" w:space="0" w:color="auto"/>
        <w:right w:val="none" w:sz="0" w:space="0" w:color="auto"/>
      </w:divBdr>
    </w:div>
    <w:div w:id="607933138">
      <w:bodyDiv w:val="1"/>
      <w:marLeft w:val="0"/>
      <w:marRight w:val="0"/>
      <w:marTop w:val="0"/>
      <w:marBottom w:val="0"/>
      <w:divBdr>
        <w:top w:val="none" w:sz="0" w:space="0" w:color="auto"/>
        <w:left w:val="none" w:sz="0" w:space="0" w:color="auto"/>
        <w:bottom w:val="none" w:sz="0" w:space="0" w:color="auto"/>
        <w:right w:val="none" w:sz="0" w:space="0" w:color="auto"/>
      </w:divBdr>
    </w:div>
    <w:div w:id="623118780">
      <w:bodyDiv w:val="1"/>
      <w:marLeft w:val="0"/>
      <w:marRight w:val="0"/>
      <w:marTop w:val="0"/>
      <w:marBottom w:val="0"/>
      <w:divBdr>
        <w:top w:val="none" w:sz="0" w:space="0" w:color="auto"/>
        <w:left w:val="none" w:sz="0" w:space="0" w:color="auto"/>
        <w:bottom w:val="none" w:sz="0" w:space="0" w:color="auto"/>
        <w:right w:val="none" w:sz="0" w:space="0" w:color="auto"/>
      </w:divBdr>
    </w:div>
    <w:div w:id="627977341">
      <w:bodyDiv w:val="1"/>
      <w:marLeft w:val="0"/>
      <w:marRight w:val="0"/>
      <w:marTop w:val="0"/>
      <w:marBottom w:val="0"/>
      <w:divBdr>
        <w:top w:val="none" w:sz="0" w:space="0" w:color="auto"/>
        <w:left w:val="none" w:sz="0" w:space="0" w:color="auto"/>
        <w:bottom w:val="none" w:sz="0" w:space="0" w:color="auto"/>
        <w:right w:val="none" w:sz="0" w:space="0" w:color="auto"/>
      </w:divBdr>
    </w:div>
    <w:div w:id="634288141">
      <w:bodyDiv w:val="1"/>
      <w:marLeft w:val="0"/>
      <w:marRight w:val="0"/>
      <w:marTop w:val="0"/>
      <w:marBottom w:val="0"/>
      <w:divBdr>
        <w:top w:val="none" w:sz="0" w:space="0" w:color="auto"/>
        <w:left w:val="none" w:sz="0" w:space="0" w:color="auto"/>
        <w:bottom w:val="none" w:sz="0" w:space="0" w:color="auto"/>
        <w:right w:val="none" w:sz="0" w:space="0" w:color="auto"/>
      </w:divBdr>
    </w:div>
    <w:div w:id="789133100">
      <w:bodyDiv w:val="1"/>
      <w:marLeft w:val="0"/>
      <w:marRight w:val="0"/>
      <w:marTop w:val="0"/>
      <w:marBottom w:val="0"/>
      <w:divBdr>
        <w:top w:val="none" w:sz="0" w:space="0" w:color="auto"/>
        <w:left w:val="none" w:sz="0" w:space="0" w:color="auto"/>
        <w:bottom w:val="none" w:sz="0" w:space="0" w:color="auto"/>
        <w:right w:val="none" w:sz="0" w:space="0" w:color="auto"/>
      </w:divBdr>
    </w:div>
    <w:div w:id="824780789">
      <w:bodyDiv w:val="1"/>
      <w:marLeft w:val="0"/>
      <w:marRight w:val="0"/>
      <w:marTop w:val="0"/>
      <w:marBottom w:val="0"/>
      <w:divBdr>
        <w:top w:val="none" w:sz="0" w:space="0" w:color="auto"/>
        <w:left w:val="none" w:sz="0" w:space="0" w:color="auto"/>
        <w:bottom w:val="none" w:sz="0" w:space="0" w:color="auto"/>
        <w:right w:val="none" w:sz="0" w:space="0" w:color="auto"/>
      </w:divBdr>
    </w:div>
    <w:div w:id="870529681">
      <w:bodyDiv w:val="1"/>
      <w:marLeft w:val="0"/>
      <w:marRight w:val="0"/>
      <w:marTop w:val="0"/>
      <w:marBottom w:val="0"/>
      <w:divBdr>
        <w:top w:val="none" w:sz="0" w:space="0" w:color="auto"/>
        <w:left w:val="none" w:sz="0" w:space="0" w:color="auto"/>
        <w:bottom w:val="none" w:sz="0" w:space="0" w:color="auto"/>
        <w:right w:val="none" w:sz="0" w:space="0" w:color="auto"/>
      </w:divBdr>
    </w:div>
    <w:div w:id="878972887">
      <w:bodyDiv w:val="1"/>
      <w:marLeft w:val="0"/>
      <w:marRight w:val="0"/>
      <w:marTop w:val="0"/>
      <w:marBottom w:val="0"/>
      <w:divBdr>
        <w:top w:val="none" w:sz="0" w:space="0" w:color="auto"/>
        <w:left w:val="none" w:sz="0" w:space="0" w:color="auto"/>
        <w:bottom w:val="none" w:sz="0" w:space="0" w:color="auto"/>
        <w:right w:val="none" w:sz="0" w:space="0" w:color="auto"/>
      </w:divBdr>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957447715">
      <w:bodyDiv w:val="1"/>
      <w:marLeft w:val="0"/>
      <w:marRight w:val="0"/>
      <w:marTop w:val="0"/>
      <w:marBottom w:val="0"/>
      <w:divBdr>
        <w:top w:val="none" w:sz="0" w:space="0" w:color="auto"/>
        <w:left w:val="none" w:sz="0" w:space="0" w:color="auto"/>
        <w:bottom w:val="none" w:sz="0" w:space="0" w:color="auto"/>
        <w:right w:val="none" w:sz="0" w:space="0" w:color="auto"/>
      </w:divBdr>
    </w:div>
    <w:div w:id="976253947">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1017540236">
      <w:bodyDiv w:val="1"/>
      <w:marLeft w:val="0"/>
      <w:marRight w:val="0"/>
      <w:marTop w:val="0"/>
      <w:marBottom w:val="0"/>
      <w:divBdr>
        <w:top w:val="none" w:sz="0" w:space="0" w:color="auto"/>
        <w:left w:val="none" w:sz="0" w:space="0" w:color="auto"/>
        <w:bottom w:val="none" w:sz="0" w:space="0" w:color="auto"/>
        <w:right w:val="none" w:sz="0" w:space="0" w:color="auto"/>
      </w:divBdr>
    </w:div>
    <w:div w:id="1060129022">
      <w:bodyDiv w:val="1"/>
      <w:marLeft w:val="0"/>
      <w:marRight w:val="0"/>
      <w:marTop w:val="0"/>
      <w:marBottom w:val="0"/>
      <w:divBdr>
        <w:top w:val="none" w:sz="0" w:space="0" w:color="auto"/>
        <w:left w:val="none" w:sz="0" w:space="0" w:color="auto"/>
        <w:bottom w:val="none" w:sz="0" w:space="0" w:color="auto"/>
        <w:right w:val="none" w:sz="0" w:space="0" w:color="auto"/>
      </w:divBdr>
    </w:div>
    <w:div w:id="1114130693">
      <w:bodyDiv w:val="1"/>
      <w:marLeft w:val="0"/>
      <w:marRight w:val="0"/>
      <w:marTop w:val="0"/>
      <w:marBottom w:val="0"/>
      <w:divBdr>
        <w:top w:val="none" w:sz="0" w:space="0" w:color="auto"/>
        <w:left w:val="none" w:sz="0" w:space="0" w:color="auto"/>
        <w:bottom w:val="none" w:sz="0" w:space="0" w:color="auto"/>
        <w:right w:val="none" w:sz="0" w:space="0" w:color="auto"/>
      </w:divBdr>
    </w:div>
    <w:div w:id="1156216340">
      <w:bodyDiv w:val="1"/>
      <w:marLeft w:val="0"/>
      <w:marRight w:val="0"/>
      <w:marTop w:val="0"/>
      <w:marBottom w:val="0"/>
      <w:divBdr>
        <w:top w:val="none" w:sz="0" w:space="0" w:color="auto"/>
        <w:left w:val="none" w:sz="0" w:space="0" w:color="auto"/>
        <w:bottom w:val="none" w:sz="0" w:space="0" w:color="auto"/>
        <w:right w:val="none" w:sz="0" w:space="0" w:color="auto"/>
      </w:divBdr>
    </w:div>
    <w:div w:id="1288514323">
      <w:bodyDiv w:val="1"/>
      <w:marLeft w:val="0"/>
      <w:marRight w:val="0"/>
      <w:marTop w:val="0"/>
      <w:marBottom w:val="0"/>
      <w:divBdr>
        <w:top w:val="none" w:sz="0" w:space="0" w:color="auto"/>
        <w:left w:val="none" w:sz="0" w:space="0" w:color="auto"/>
        <w:bottom w:val="none" w:sz="0" w:space="0" w:color="auto"/>
        <w:right w:val="none" w:sz="0" w:space="0" w:color="auto"/>
      </w:divBdr>
    </w:div>
    <w:div w:id="1355420124">
      <w:bodyDiv w:val="1"/>
      <w:marLeft w:val="0"/>
      <w:marRight w:val="0"/>
      <w:marTop w:val="0"/>
      <w:marBottom w:val="0"/>
      <w:divBdr>
        <w:top w:val="none" w:sz="0" w:space="0" w:color="auto"/>
        <w:left w:val="none" w:sz="0" w:space="0" w:color="auto"/>
        <w:bottom w:val="none" w:sz="0" w:space="0" w:color="auto"/>
        <w:right w:val="none" w:sz="0" w:space="0" w:color="auto"/>
      </w:divBdr>
    </w:div>
    <w:div w:id="1376931743">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409494549">
      <w:bodyDiv w:val="1"/>
      <w:marLeft w:val="0"/>
      <w:marRight w:val="0"/>
      <w:marTop w:val="0"/>
      <w:marBottom w:val="0"/>
      <w:divBdr>
        <w:top w:val="none" w:sz="0" w:space="0" w:color="auto"/>
        <w:left w:val="none" w:sz="0" w:space="0" w:color="auto"/>
        <w:bottom w:val="none" w:sz="0" w:space="0" w:color="auto"/>
        <w:right w:val="none" w:sz="0" w:space="0" w:color="auto"/>
      </w:divBdr>
    </w:div>
    <w:div w:id="1447388779">
      <w:bodyDiv w:val="1"/>
      <w:marLeft w:val="0"/>
      <w:marRight w:val="0"/>
      <w:marTop w:val="0"/>
      <w:marBottom w:val="0"/>
      <w:divBdr>
        <w:top w:val="none" w:sz="0" w:space="0" w:color="auto"/>
        <w:left w:val="none" w:sz="0" w:space="0" w:color="auto"/>
        <w:bottom w:val="none" w:sz="0" w:space="0" w:color="auto"/>
        <w:right w:val="none" w:sz="0" w:space="0" w:color="auto"/>
      </w:divBdr>
    </w:div>
    <w:div w:id="1449621528">
      <w:bodyDiv w:val="1"/>
      <w:marLeft w:val="0"/>
      <w:marRight w:val="0"/>
      <w:marTop w:val="0"/>
      <w:marBottom w:val="0"/>
      <w:divBdr>
        <w:top w:val="none" w:sz="0" w:space="0" w:color="auto"/>
        <w:left w:val="none" w:sz="0" w:space="0" w:color="auto"/>
        <w:bottom w:val="none" w:sz="0" w:space="0" w:color="auto"/>
        <w:right w:val="none" w:sz="0" w:space="0" w:color="auto"/>
      </w:divBdr>
    </w:div>
    <w:div w:id="1458449577">
      <w:bodyDiv w:val="1"/>
      <w:marLeft w:val="0"/>
      <w:marRight w:val="0"/>
      <w:marTop w:val="0"/>
      <w:marBottom w:val="0"/>
      <w:divBdr>
        <w:top w:val="none" w:sz="0" w:space="0" w:color="auto"/>
        <w:left w:val="none" w:sz="0" w:space="0" w:color="auto"/>
        <w:bottom w:val="none" w:sz="0" w:space="0" w:color="auto"/>
        <w:right w:val="none" w:sz="0" w:space="0" w:color="auto"/>
      </w:divBdr>
    </w:div>
    <w:div w:id="1483082207">
      <w:bodyDiv w:val="1"/>
      <w:marLeft w:val="0"/>
      <w:marRight w:val="0"/>
      <w:marTop w:val="0"/>
      <w:marBottom w:val="0"/>
      <w:divBdr>
        <w:top w:val="none" w:sz="0" w:space="0" w:color="auto"/>
        <w:left w:val="none" w:sz="0" w:space="0" w:color="auto"/>
        <w:bottom w:val="none" w:sz="0" w:space="0" w:color="auto"/>
        <w:right w:val="none" w:sz="0" w:space="0" w:color="auto"/>
      </w:divBdr>
    </w:div>
    <w:div w:id="1484540436">
      <w:bodyDiv w:val="1"/>
      <w:marLeft w:val="0"/>
      <w:marRight w:val="0"/>
      <w:marTop w:val="0"/>
      <w:marBottom w:val="0"/>
      <w:divBdr>
        <w:top w:val="none" w:sz="0" w:space="0" w:color="auto"/>
        <w:left w:val="none" w:sz="0" w:space="0" w:color="auto"/>
        <w:bottom w:val="none" w:sz="0" w:space="0" w:color="auto"/>
        <w:right w:val="none" w:sz="0" w:space="0" w:color="auto"/>
      </w:divBdr>
    </w:div>
    <w:div w:id="1501460955">
      <w:bodyDiv w:val="1"/>
      <w:marLeft w:val="0"/>
      <w:marRight w:val="0"/>
      <w:marTop w:val="0"/>
      <w:marBottom w:val="0"/>
      <w:divBdr>
        <w:top w:val="none" w:sz="0" w:space="0" w:color="auto"/>
        <w:left w:val="none" w:sz="0" w:space="0" w:color="auto"/>
        <w:bottom w:val="none" w:sz="0" w:space="0" w:color="auto"/>
        <w:right w:val="none" w:sz="0" w:space="0" w:color="auto"/>
      </w:divBdr>
    </w:div>
    <w:div w:id="1519194569">
      <w:bodyDiv w:val="1"/>
      <w:marLeft w:val="0"/>
      <w:marRight w:val="0"/>
      <w:marTop w:val="0"/>
      <w:marBottom w:val="0"/>
      <w:divBdr>
        <w:top w:val="none" w:sz="0" w:space="0" w:color="auto"/>
        <w:left w:val="none" w:sz="0" w:space="0" w:color="auto"/>
        <w:bottom w:val="none" w:sz="0" w:space="0" w:color="auto"/>
        <w:right w:val="none" w:sz="0" w:space="0" w:color="auto"/>
      </w:divBdr>
    </w:div>
    <w:div w:id="1615938252">
      <w:bodyDiv w:val="1"/>
      <w:marLeft w:val="0"/>
      <w:marRight w:val="0"/>
      <w:marTop w:val="0"/>
      <w:marBottom w:val="0"/>
      <w:divBdr>
        <w:top w:val="none" w:sz="0" w:space="0" w:color="auto"/>
        <w:left w:val="none" w:sz="0" w:space="0" w:color="auto"/>
        <w:bottom w:val="none" w:sz="0" w:space="0" w:color="auto"/>
        <w:right w:val="none" w:sz="0" w:space="0" w:color="auto"/>
      </w:divBdr>
    </w:div>
    <w:div w:id="1626617479">
      <w:bodyDiv w:val="1"/>
      <w:marLeft w:val="0"/>
      <w:marRight w:val="0"/>
      <w:marTop w:val="0"/>
      <w:marBottom w:val="0"/>
      <w:divBdr>
        <w:top w:val="none" w:sz="0" w:space="0" w:color="auto"/>
        <w:left w:val="none" w:sz="0" w:space="0" w:color="auto"/>
        <w:bottom w:val="none" w:sz="0" w:space="0" w:color="auto"/>
        <w:right w:val="none" w:sz="0" w:space="0" w:color="auto"/>
      </w:divBdr>
    </w:div>
    <w:div w:id="1654678188">
      <w:bodyDiv w:val="1"/>
      <w:marLeft w:val="0"/>
      <w:marRight w:val="0"/>
      <w:marTop w:val="0"/>
      <w:marBottom w:val="0"/>
      <w:divBdr>
        <w:top w:val="none" w:sz="0" w:space="0" w:color="auto"/>
        <w:left w:val="none" w:sz="0" w:space="0" w:color="auto"/>
        <w:bottom w:val="none" w:sz="0" w:space="0" w:color="auto"/>
        <w:right w:val="none" w:sz="0" w:space="0" w:color="auto"/>
      </w:divBdr>
    </w:div>
    <w:div w:id="1657950054">
      <w:bodyDiv w:val="1"/>
      <w:marLeft w:val="0"/>
      <w:marRight w:val="0"/>
      <w:marTop w:val="0"/>
      <w:marBottom w:val="0"/>
      <w:divBdr>
        <w:top w:val="none" w:sz="0" w:space="0" w:color="auto"/>
        <w:left w:val="none" w:sz="0" w:space="0" w:color="auto"/>
        <w:bottom w:val="none" w:sz="0" w:space="0" w:color="auto"/>
        <w:right w:val="none" w:sz="0" w:space="0" w:color="auto"/>
      </w:divBdr>
    </w:div>
    <w:div w:id="1668750364">
      <w:bodyDiv w:val="1"/>
      <w:marLeft w:val="0"/>
      <w:marRight w:val="0"/>
      <w:marTop w:val="0"/>
      <w:marBottom w:val="0"/>
      <w:divBdr>
        <w:top w:val="none" w:sz="0" w:space="0" w:color="auto"/>
        <w:left w:val="none" w:sz="0" w:space="0" w:color="auto"/>
        <w:bottom w:val="none" w:sz="0" w:space="0" w:color="auto"/>
        <w:right w:val="none" w:sz="0" w:space="0" w:color="auto"/>
      </w:divBdr>
    </w:div>
    <w:div w:id="1711953529">
      <w:bodyDiv w:val="1"/>
      <w:marLeft w:val="0"/>
      <w:marRight w:val="0"/>
      <w:marTop w:val="0"/>
      <w:marBottom w:val="0"/>
      <w:divBdr>
        <w:top w:val="none" w:sz="0" w:space="0" w:color="auto"/>
        <w:left w:val="none" w:sz="0" w:space="0" w:color="auto"/>
        <w:bottom w:val="none" w:sz="0" w:space="0" w:color="auto"/>
        <w:right w:val="none" w:sz="0" w:space="0" w:color="auto"/>
      </w:divBdr>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746997705">
      <w:bodyDiv w:val="1"/>
      <w:marLeft w:val="0"/>
      <w:marRight w:val="0"/>
      <w:marTop w:val="0"/>
      <w:marBottom w:val="0"/>
      <w:divBdr>
        <w:top w:val="none" w:sz="0" w:space="0" w:color="auto"/>
        <w:left w:val="none" w:sz="0" w:space="0" w:color="auto"/>
        <w:bottom w:val="none" w:sz="0" w:space="0" w:color="auto"/>
        <w:right w:val="none" w:sz="0" w:space="0" w:color="auto"/>
      </w:divBdr>
    </w:div>
    <w:div w:id="1808159744">
      <w:bodyDiv w:val="1"/>
      <w:marLeft w:val="0"/>
      <w:marRight w:val="0"/>
      <w:marTop w:val="0"/>
      <w:marBottom w:val="0"/>
      <w:divBdr>
        <w:top w:val="none" w:sz="0" w:space="0" w:color="auto"/>
        <w:left w:val="none" w:sz="0" w:space="0" w:color="auto"/>
        <w:bottom w:val="none" w:sz="0" w:space="0" w:color="auto"/>
        <w:right w:val="none" w:sz="0" w:space="0" w:color="auto"/>
      </w:divBdr>
    </w:div>
    <w:div w:id="1812284832">
      <w:bodyDiv w:val="1"/>
      <w:marLeft w:val="0"/>
      <w:marRight w:val="0"/>
      <w:marTop w:val="0"/>
      <w:marBottom w:val="0"/>
      <w:divBdr>
        <w:top w:val="none" w:sz="0" w:space="0" w:color="auto"/>
        <w:left w:val="none" w:sz="0" w:space="0" w:color="auto"/>
        <w:bottom w:val="none" w:sz="0" w:space="0" w:color="auto"/>
        <w:right w:val="none" w:sz="0" w:space="0" w:color="auto"/>
      </w:divBdr>
    </w:div>
    <w:div w:id="1818643696">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01745709">
      <w:bodyDiv w:val="1"/>
      <w:marLeft w:val="0"/>
      <w:marRight w:val="0"/>
      <w:marTop w:val="0"/>
      <w:marBottom w:val="0"/>
      <w:divBdr>
        <w:top w:val="none" w:sz="0" w:space="0" w:color="auto"/>
        <w:left w:val="none" w:sz="0" w:space="0" w:color="auto"/>
        <w:bottom w:val="none" w:sz="0" w:space="0" w:color="auto"/>
        <w:right w:val="none" w:sz="0" w:space="0" w:color="auto"/>
      </w:divBdr>
    </w:div>
    <w:div w:id="1936740289">
      <w:bodyDiv w:val="1"/>
      <w:marLeft w:val="0"/>
      <w:marRight w:val="0"/>
      <w:marTop w:val="0"/>
      <w:marBottom w:val="0"/>
      <w:divBdr>
        <w:top w:val="none" w:sz="0" w:space="0" w:color="auto"/>
        <w:left w:val="none" w:sz="0" w:space="0" w:color="auto"/>
        <w:bottom w:val="none" w:sz="0" w:space="0" w:color="auto"/>
        <w:right w:val="none" w:sz="0" w:space="0" w:color="auto"/>
      </w:divBdr>
    </w:div>
    <w:div w:id="1972787858">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075662123">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 w:id="212869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0F6D-4460-474A-AA8A-26F2D99B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7045</Words>
  <Characters>38750</Characters>
  <Application>Microsoft Office Word</Application>
  <DocSecurity>0</DocSecurity>
  <Lines>322</Lines>
  <Paragraphs>91</Paragraphs>
  <ScaleCrop>false</ScaleCrop>
  <Company>Alexion Pharmaceuticals</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Mary Carrillo Pacheco</cp:lastModifiedBy>
  <cp:revision>3</cp:revision>
  <cp:lastPrinted>2016-11-03T19:20:00Z</cp:lastPrinted>
  <dcterms:created xsi:type="dcterms:W3CDTF">2024-12-31T17:23:00Z</dcterms:created>
  <dcterms:modified xsi:type="dcterms:W3CDTF">2024-12-31T17:24:00Z</dcterms:modified>
</cp:coreProperties>
</file>